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43904" w14:textId="23AD5454" w:rsidR="001F6747" w:rsidRDefault="009D463E" w:rsidP="009D463E">
      <w:pPr>
        <w:pStyle w:val="Subtitle"/>
        <w:spacing w:after="0"/>
        <w:jc w:val="right"/>
      </w:pPr>
      <w:r w:rsidRPr="00801602">
        <w:rPr>
          <w:noProof/>
        </w:rPr>
        <w:drawing>
          <wp:anchor distT="0" distB="0" distL="114300" distR="114300" simplePos="0" relativeHeight="251661312" behindDoc="0" locked="0" layoutInCell="1" allowOverlap="1" wp14:anchorId="4B88E61E" wp14:editId="0ADC4212">
            <wp:simplePos x="0" y="0"/>
            <wp:positionH relativeFrom="margin">
              <wp:posOffset>4393819</wp:posOffset>
            </wp:positionH>
            <wp:positionV relativeFrom="paragraph">
              <wp:posOffset>-611632</wp:posOffset>
            </wp:positionV>
            <wp:extent cx="1953260" cy="603250"/>
            <wp:effectExtent l="0" t="0" r="0" b="0"/>
            <wp:wrapSquare wrapText="bothSides"/>
            <wp:docPr id="18" name="Picture 18" descr="A black background with a blue square&#10;&#10;Description automatically generated">
              <a:extLst xmlns:a="http://schemas.openxmlformats.org/drawingml/2006/main">
                <a:ext uri="{FF2B5EF4-FFF2-40B4-BE49-F238E27FC236}">
                  <a16:creationId xmlns:a16="http://schemas.microsoft.com/office/drawing/2014/main" id="{F5DBC807-805D-E7EE-033D-0A1C76210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background with a blue square&#10;&#10;Description automatically generated">
                      <a:extLst>
                        <a:ext uri="{FF2B5EF4-FFF2-40B4-BE49-F238E27FC236}">
                          <a16:creationId xmlns:a16="http://schemas.microsoft.com/office/drawing/2014/main" id="{F5DBC807-805D-E7EE-033D-0A1C76210A9B}"/>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3260" cy="603250"/>
                    </a:xfrm>
                    <a:prstGeom prst="rect">
                      <a:avLst/>
                    </a:prstGeom>
                  </pic:spPr>
                </pic:pic>
              </a:graphicData>
            </a:graphic>
            <wp14:sizeRelH relativeFrom="margin">
              <wp14:pctWidth>0</wp14:pctWidth>
            </wp14:sizeRelH>
            <wp14:sizeRelV relativeFrom="margin">
              <wp14:pctHeight>0</wp14:pctHeight>
            </wp14:sizeRelV>
          </wp:anchor>
        </w:drawing>
      </w:r>
    </w:p>
    <w:p w14:paraId="11F2AE8D" w14:textId="218C512C" w:rsidR="0034477F" w:rsidRPr="0034477F" w:rsidRDefault="0034477F" w:rsidP="0034477F">
      <w:pPr>
        <w:pStyle w:val="Title"/>
        <w:spacing w:after="0"/>
        <w:rPr>
          <w:rFonts w:asciiTheme="minorHAnsi" w:hAnsiTheme="minorHAnsi" w:cstheme="majorHAnsi"/>
          <w:b/>
          <w:color w:val="auto"/>
          <w:sz w:val="36"/>
          <w:szCs w:val="36"/>
        </w:rPr>
      </w:pPr>
      <w:r w:rsidRPr="0034477F">
        <w:rPr>
          <w:rFonts w:asciiTheme="minorHAnsi" w:hAnsiTheme="minorHAnsi" w:cstheme="majorHAnsi"/>
          <w:b/>
          <w:color w:val="auto"/>
          <w:sz w:val="36"/>
          <w:szCs w:val="36"/>
        </w:rPr>
        <w:t xml:space="preserve">Expression of Interest: </w:t>
      </w:r>
    </w:p>
    <w:p w14:paraId="5B7AD3D4" w14:textId="07114492" w:rsidR="00871AC5" w:rsidRDefault="00B25115" w:rsidP="0034477F">
      <w:pPr>
        <w:pStyle w:val="Title"/>
        <w:spacing w:after="0"/>
        <w:rPr>
          <w:rFonts w:asciiTheme="minorHAnsi" w:hAnsiTheme="minorHAnsi" w:cstheme="minorHAnsi"/>
          <w:b/>
          <w:color w:val="auto"/>
          <w:sz w:val="36"/>
          <w:szCs w:val="36"/>
        </w:rPr>
      </w:pPr>
      <w:r>
        <w:rPr>
          <w:rFonts w:asciiTheme="minorHAnsi" w:hAnsiTheme="minorHAnsi" w:cstheme="minorHAnsi"/>
          <w:b/>
          <w:color w:val="auto"/>
          <w:sz w:val="36"/>
          <w:szCs w:val="36"/>
        </w:rPr>
        <w:t xml:space="preserve">Genomic Counsellor </w:t>
      </w:r>
    </w:p>
    <w:p w14:paraId="1348B6E8" w14:textId="72A267F3" w:rsidR="0034477F" w:rsidRPr="0034477F" w:rsidRDefault="0034477F" w:rsidP="0034477F">
      <w:pPr>
        <w:pStyle w:val="Title"/>
        <w:spacing w:after="0"/>
        <w:rPr>
          <w:rFonts w:asciiTheme="minorHAnsi" w:hAnsiTheme="minorHAnsi"/>
          <w:color w:val="auto"/>
          <w:sz w:val="36"/>
          <w:szCs w:val="36"/>
          <w:lang w:val="en-AU"/>
        </w:rPr>
      </w:pPr>
      <w:r w:rsidRPr="0034477F">
        <w:rPr>
          <w:rFonts w:asciiTheme="minorHAnsi" w:hAnsiTheme="minorHAnsi"/>
          <w:b/>
          <w:noProof/>
          <w:color w:val="auto"/>
          <w:sz w:val="36"/>
          <w:szCs w:val="36"/>
        </w:rPr>
        <w:t xml:space="preserve">North Thames Genomic Medicine Service </w:t>
      </w:r>
    </w:p>
    <w:p w14:paraId="679DA9E9" w14:textId="084C5414" w:rsidR="0034477F" w:rsidRPr="006A0656" w:rsidRDefault="003F4184" w:rsidP="009B6448">
      <w:pPr>
        <w:pStyle w:val="Subtitle"/>
        <w:tabs>
          <w:tab w:val="center" w:pos="4532"/>
        </w:tabs>
        <w:spacing w:after="0"/>
        <w:rPr>
          <w:sz w:val="22"/>
          <w:szCs w:val="22"/>
        </w:rPr>
      </w:pPr>
      <w:r>
        <w:rPr>
          <w:noProof/>
        </w:rPr>
        <mc:AlternateContent>
          <mc:Choice Requires="wps">
            <w:drawing>
              <wp:anchor distT="4294967295" distB="4294967295" distL="114300" distR="114300" simplePos="0" relativeHeight="251659264" behindDoc="0" locked="0" layoutInCell="1" allowOverlap="1" wp14:anchorId="594E9CB2" wp14:editId="6E2E7BB2">
                <wp:simplePos x="0" y="0"/>
                <wp:positionH relativeFrom="margin">
                  <wp:posOffset>-6350</wp:posOffset>
                </wp:positionH>
                <wp:positionV relativeFrom="paragraph">
                  <wp:posOffset>165734</wp:posOffset>
                </wp:positionV>
                <wp:extent cx="5509895" cy="0"/>
                <wp:effectExtent l="0" t="0" r="0" b="0"/>
                <wp:wrapNone/>
                <wp:docPr id="111573236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09895" cy="0"/>
                        </a:xfrm>
                        <a:prstGeom prst="line">
                          <a:avLst/>
                        </a:prstGeom>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5ED05"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5pt,13.05pt" to="433.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aXotwEAAMEDAAAOAAAAZHJzL2Uyb0RvYy54bWysU01v1DAQvSPxHyzf2WQXFrXRZntoBZcK&#10;Klq4u854Y+Evecwm++8ZO9kUQaVKFRcr9sx7897MZHc1WsOOEFF71/L1quYMnPSddoeWf3/49O6C&#10;M0zCdcJ4By0/AfKr/ds3uyE0sPG9Nx1ERiQOmyG0vE8pNFWFsgcrcOUDOAoqH61IdI2HqotiIHZr&#10;qk1df6wGH7sQvQREer2Zgnxf+JUCmb4qhZCYaTlpS+WM5XzMZ7XfieYQRei1nGWIV6iwQjsqulDd&#10;iCTYr6j/obJaRo9epZX0tvJKaQnFA7lZ13+5ue9FgOKFmoNhaRP+P1r55Xjt7mKWLkd3H269/InU&#10;lGoI2CzBfMEwpY0qWqaMDj9o3sUzuWBjaelpaSmMiUl63G7ry4vLLWfyHKtEkylyxRAxfQZvWf5o&#10;udEuuxWNON5iyiKeUvKzcWdhk5aiKp0MTMFvoJjuqOb7QlJWCK5NZEdBwxdSgksf8sCJ1jjKzjCl&#10;jVmA9cvAOT9DoazXAt68DF4QpbJ3aQFb7Xx8jiCN61mymvLn0eDkO7fg0Xenu3huDe1JcTjvdF7E&#10;P+8F/vTn7X8DAAD//wMAUEsDBBQABgAIAAAAIQA2CUvH3wAAAAgBAAAPAAAAZHJzL2Rvd25yZXYu&#10;eG1sTI9BT8JAEIXvJv6HzZh4g22JFqzdEjR6MR4AOXicdoe2sTvbdhco/94lHPT45k3e+162HE0r&#10;jjS4xrKCeBqBIC6tbrhSsPt6nyxAOI+ssbVMCs7kYJnf3mSYanviDR23vhIhhF2KCmrvu1RKV9Zk&#10;0E1tRxy8vR0M+iCHSuoBTyHctHIWRYk02HBoqLGj15rKn+3BKHCrXf/5sa7Wjy9789A9vfVF/90r&#10;dX83rp5BeBr93zNc8AM65IGpsAfWTrQKJnGY4hXMkhhE8BdJMgdRXA8yz+T/AfkvAAAA//8DAFBL&#10;AQItABQABgAIAAAAIQC2gziS/gAAAOEBAAATAAAAAAAAAAAAAAAAAAAAAABbQ29udGVudF9UeXBl&#10;c10ueG1sUEsBAi0AFAAGAAgAAAAhADj9If/WAAAAlAEAAAsAAAAAAAAAAAAAAAAALwEAAF9yZWxz&#10;Ly5yZWxzUEsBAi0AFAAGAAgAAAAhADd5pei3AQAAwQMAAA4AAAAAAAAAAAAAAAAALgIAAGRycy9l&#10;Mm9Eb2MueG1sUEsBAi0AFAAGAAgAAAAhADYJS8ffAAAACAEAAA8AAAAAAAAAAAAAAAAAEQQAAGRy&#10;cy9kb3ducmV2LnhtbFBLBQYAAAAABAAEAPMAAAAdBQAAAAA=&#10;" strokecolor="#404040 [3207]" strokeweight="1.5pt">
                <v:stroke joinstyle="miter"/>
                <o:lock v:ext="edit" shapetype="f"/>
                <w10:wrap anchorx="margin"/>
              </v:line>
            </w:pict>
          </mc:Fallback>
        </mc:AlternateContent>
      </w:r>
      <w:r w:rsidR="009B6448">
        <w:rPr>
          <w:sz w:val="22"/>
          <w:szCs w:val="22"/>
        </w:rPr>
        <w:tab/>
      </w:r>
    </w:p>
    <w:p w14:paraId="268C425D" w14:textId="77777777" w:rsidR="0034477F" w:rsidRPr="006A0656" w:rsidRDefault="0034477F" w:rsidP="0034477F">
      <w:pPr>
        <w:tabs>
          <w:tab w:val="left" w:pos="1985"/>
        </w:tabs>
        <w:spacing w:after="0"/>
        <w:ind w:left="2127" w:hanging="2127"/>
        <w:rPr>
          <w:rFonts w:eastAsia="Times New Roman" w:cstheme="minorHAnsi"/>
          <w:b/>
          <w:bCs/>
          <w:szCs w:val="22"/>
          <w:lang w:val="en-US" w:eastAsia="en-GB"/>
        </w:rPr>
      </w:pPr>
    </w:p>
    <w:p w14:paraId="6DDAA0C8" w14:textId="789B4E3B" w:rsidR="0034477F" w:rsidRPr="006A0656" w:rsidRDefault="0034477F" w:rsidP="0034477F">
      <w:pPr>
        <w:tabs>
          <w:tab w:val="left" w:pos="1985"/>
        </w:tabs>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 xml:space="preserve">JOB TITLE: </w:t>
      </w:r>
      <w:r w:rsidRPr="006A0656">
        <w:rPr>
          <w:rFonts w:eastAsia="Times New Roman" w:cstheme="minorHAnsi"/>
          <w:b/>
          <w:bCs/>
          <w:szCs w:val="22"/>
          <w:lang w:val="en-US" w:eastAsia="en-GB"/>
        </w:rPr>
        <w:tab/>
      </w:r>
      <w:r w:rsidR="0023470B">
        <w:rPr>
          <w:rFonts w:eastAsia="Times New Roman" w:cstheme="minorHAnsi"/>
          <w:b/>
          <w:bCs/>
          <w:szCs w:val="22"/>
          <w:lang w:val="en-US" w:eastAsia="en-GB"/>
        </w:rPr>
        <w:t xml:space="preserve">   </w:t>
      </w:r>
      <w:r w:rsidR="00B25115">
        <w:rPr>
          <w:rFonts w:cstheme="majorHAnsi"/>
          <w:b/>
          <w:szCs w:val="22"/>
        </w:rPr>
        <w:t xml:space="preserve">Genomic Counsellor </w:t>
      </w:r>
      <w:r w:rsidR="00AD70D9">
        <w:rPr>
          <w:rFonts w:cstheme="majorHAnsi"/>
          <w:b/>
          <w:szCs w:val="22"/>
        </w:rPr>
        <w:t xml:space="preserve"> </w:t>
      </w:r>
      <w:r w:rsidR="008A5BAD">
        <w:rPr>
          <w:rFonts w:cstheme="majorHAnsi"/>
          <w:b/>
          <w:szCs w:val="22"/>
        </w:rPr>
        <w:t xml:space="preserve"> </w:t>
      </w:r>
    </w:p>
    <w:p w14:paraId="7756FEEE" w14:textId="77777777" w:rsidR="0034477F" w:rsidRPr="006A0656" w:rsidRDefault="0034477F" w:rsidP="0034477F">
      <w:pPr>
        <w:tabs>
          <w:tab w:val="left" w:pos="1985"/>
        </w:tabs>
        <w:spacing w:after="0"/>
        <w:rPr>
          <w:rFonts w:eastAsia="Times New Roman" w:cstheme="minorHAnsi"/>
          <w:b/>
          <w:bCs/>
          <w:szCs w:val="22"/>
          <w:lang w:val="en-US" w:eastAsia="en-GB"/>
        </w:rPr>
      </w:pPr>
    </w:p>
    <w:p w14:paraId="5F7EEE6A" w14:textId="323038CC" w:rsidR="0034477F" w:rsidRPr="006A0656" w:rsidRDefault="0034477F" w:rsidP="0034477F">
      <w:pPr>
        <w:tabs>
          <w:tab w:val="left" w:pos="1985"/>
        </w:tabs>
        <w:spacing w:after="0"/>
        <w:rPr>
          <w:rFonts w:eastAsia="Times New Roman" w:cstheme="minorHAnsi"/>
          <w:b/>
          <w:bCs/>
          <w:szCs w:val="22"/>
          <w:lang w:val="en-US" w:eastAsia="en-GB"/>
        </w:rPr>
      </w:pPr>
      <w:r w:rsidRPr="006A0656">
        <w:rPr>
          <w:rFonts w:eastAsia="Times New Roman" w:cstheme="minorHAnsi"/>
          <w:b/>
          <w:bCs/>
          <w:szCs w:val="22"/>
          <w:lang w:val="en-US" w:eastAsia="en-GB"/>
        </w:rPr>
        <w:t>AREA/SPECIALITY:</w:t>
      </w:r>
      <w:r w:rsidRPr="006A0656">
        <w:rPr>
          <w:rFonts w:eastAsia="Times New Roman" w:cstheme="minorHAnsi"/>
          <w:b/>
          <w:bCs/>
          <w:szCs w:val="22"/>
          <w:lang w:val="en-US" w:eastAsia="en-GB"/>
        </w:rPr>
        <w:tab/>
        <w:t xml:space="preserve">   NHS North Thames Genomic Medicine Service </w:t>
      </w:r>
    </w:p>
    <w:p w14:paraId="238D3F63" w14:textId="77777777" w:rsidR="0034477F" w:rsidRPr="006A0656" w:rsidRDefault="0034477F" w:rsidP="0034477F">
      <w:pPr>
        <w:spacing w:after="0"/>
        <w:rPr>
          <w:rFonts w:eastAsia="Times New Roman" w:cstheme="minorHAnsi"/>
          <w:b/>
          <w:bCs/>
          <w:szCs w:val="22"/>
          <w:lang w:val="en-US" w:eastAsia="en-GB"/>
        </w:rPr>
      </w:pPr>
    </w:p>
    <w:p w14:paraId="7CC57B7F" w14:textId="39EB3FE0" w:rsidR="0034477F" w:rsidRPr="006A0656" w:rsidRDefault="0034477F" w:rsidP="0034477F">
      <w:pPr>
        <w:spacing w:after="0"/>
        <w:rPr>
          <w:rFonts w:eastAsia="Times New Roman" w:cstheme="minorHAnsi"/>
          <w:b/>
          <w:bCs/>
          <w:szCs w:val="22"/>
          <w:lang w:val="en-US" w:eastAsia="en-GB"/>
        </w:rPr>
      </w:pPr>
      <w:r w:rsidRPr="006A0656">
        <w:rPr>
          <w:rFonts w:eastAsia="Times New Roman" w:cstheme="minorHAnsi"/>
          <w:b/>
          <w:bCs/>
          <w:szCs w:val="22"/>
          <w:lang w:val="en-US" w:eastAsia="en-GB"/>
        </w:rPr>
        <w:t xml:space="preserve">GRADE: </w:t>
      </w:r>
      <w:r w:rsidRPr="006A0656">
        <w:rPr>
          <w:rFonts w:eastAsia="Times New Roman" w:cstheme="minorHAnsi"/>
          <w:b/>
          <w:bCs/>
          <w:szCs w:val="22"/>
          <w:lang w:val="en-US" w:eastAsia="en-GB"/>
        </w:rPr>
        <w:tab/>
      </w:r>
      <w:r w:rsidRPr="006A0656">
        <w:rPr>
          <w:rFonts w:eastAsia="Times New Roman" w:cstheme="minorHAnsi"/>
          <w:b/>
          <w:bCs/>
          <w:szCs w:val="22"/>
          <w:lang w:val="en-US" w:eastAsia="en-GB"/>
        </w:rPr>
        <w:tab/>
      </w:r>
      <w:r w:rsidR="008A1011">
        <w:rPr>
          <w:rFonts w:eastAsia="Times New Roman" w:cstheme="minorHAnsi"/>
          <w:b/>
          <w:bCs/>
          <w:szCs w:val="22"/>
          <w:lang w:val="en-US" w:eastAsia="en-GB"/>
        </w:rPr>
        <w:t>B7</w:t>
      </w:r>
      <w:r>
        <w:rPr>
          <w:rFonts w:eastAsia="Times New Roman" w:cstheme="minorHAnsi"/>
          <w:b/>
          <w:bCs/>
          <w:szCs w:val="22"/>
          <w:lang w:val="en-US" w:eastAsia="en-GB"/>
        </w:rPr>
        <w:t xml:space="preserve"> </w:t>
      </w:r>
    </w:p>
    <w:p w14:paraId="3F1FC2BA" w14:textId="77777777" w:rsidR="0034477F" w:rsidRPr="006A0656" w:rsidRDefault="0034477F" w:rsidP="0034477F">
      <w:pPr>
        <w:spacing w:after="0"/>
        <w:rPr>
          <w:rFonts w:eastAsia="Times New Roman" w:cstheme="minorHAnsi"/>
          <w:b/>
          <w:bCs/>
          <w:szCs w:val="22"/>
          <w:lang w:val="en-US" w:eastAsia="en-GB"/>
        </w:rPr>
      </w:pPr>
    </w:p>
    <w:p w14:paraId="407E42B2" w14:textId="0199BE88" w:rsidR="0034477F" w:rsidRPr="006A0656" w:rsidRDefault="0034477F" w:rsidP="0034477F">
      <w:pPr>
        <w:tabs>
          <w:tab w:val="left" w:pos="1985"/>
        </w:tabs>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COMMITMENT:</w:t>
      </w:r>
      <w:r w:rsidRPr="006A0656">
        <w:rPr>
          <w:rFonts w:eastAsia="Times New Roman" w:cstheme="minorHAnsi"/>
          <w:b/>
          <w:bCs/>
          <w:szCs w:val="22"/>
          <w:lang w:val="en-US" w:eastAsia="en-GB"/>
        </w:rPr>
        <w:tab/>
      </w:r>
      <w:r w:rsidRPr="006A0656">
        <w:rPr>
          <w:rFonts w:eastAsia="Times New Roman" w:cstheme="minorHAnsi"/>
          <w:b/>
          <w:bCs/>
          <w:szCs w:val="22"/>
          <w:lang w:val="en-US" w:eastAsia="en-GB"/>
        </w:rPr>
        <w:tab/>
      </w:r>
      <w:r w:rsidR="008A1011">
        <w:rPr>
          <w:rFonts w:eastAsia="Times New Roman" w:cstheme="minorHAnsi"/>
          <w:b/>
          <w:bCs/>
          <w:szCs w:val="22"/>
          <w:lang w:val="en-US" w:eastAsia="en-GB"/>
        </w:rPr>
        <w:t xml:space="preserve">0.4WTE </w:t>
      </w:r>
      <w:r>
        <w:rPr>
          <w:rFonts w:eastAsia="Times New Roman" w:cstheme="minorHAnsi"/>
          <w:b/>
          <w:bCs/>
          <w:szCs w:val="22"/>
          <w:lang w:val="en-US" w:eastAsia="en-GB"/>
        </w:rPr>
        <w:t>(</w:t>
      </w:r>
      <w:r w:rsidR="008A1011">
        <w:rPr>
          <w:rFonts w:eastAsia="Times New Roman" w:cstheme="minorHAnsi"/>
          <w:b/>
          <w:bCs/>
          <w:szCs w:val="22"/>
          <w:lang w:val="en-US" w:eastAsia="en-GB"/>
        </w:rPr>
        <w:t>2</w:t>
      </w:r>
      <w:r>
        <w:rPr>
          <w:rFonts w:eastAsia="Times New Roman" w:cstheme="minorHAnsi"/>
          <w:b/>
          <w:bCs/>
          <w:szCs w:val="22"/>
          <w:lang w:val="en-US" w:eastAsia="en-GB"/>
        </w:rPr>
        <w:t xml:space="preserve"> day</w:t>
      </w:r>
      <w:r w:rsidR="008A1011">
        <w:rPr>
          <w:rFonts w:eastAsia="Times New Roman" w:cstheme="minorHAnsi"/>
          <w:b/>
          <w:bCs/>
          <w:szCs w:val="22"/>
          <w:lang w:val="en-US" w:eastAsia="en-GB"/>
        </w:rPr>
        <w:t>s</w:t>
      </w:r>
      <w:r>
        <w:rPr>
          <w:rFonts w:eastAsia="Times New Roman" w:cstheme="minorHAnsi"/>
          <w:b/>
          <w:bCs/>
          <w:szCs w:val="22"/>
          <w:lang w:val="en-US" w:eastAsia="en-GB"/>
        </w:rPr>
        <w:t xml:space="preserve"> per week</w:t>
      </w:r>
      <w:r w:rsidR="00B25115">
        <w:rPr>
          <w:rFonts w:eastAsia="Times New Roman" w:cstheme="minorHAnsi"/>
          <w:b/>
          <w:bCs/>
          <w:szCs w:val="22"/>
          <w:lang w:val="en-US" w:eastAsia="en-GB"/>
        </w:rPr>
        <w:t xml:space="preserve"> – job share will be considered</w:t>
      </w:r>
      <w:r>
        <w:rPr>
          <w:rFonts w:eastAsia="Times New Roman" w:cstheme="minorHAnsi"/>
          <w:b/>
          <w:bCs/>
          <w:szCs w:val="22"/>
          <w:lang w:val="en-US" w:eastAsia="en-GB"/>
        </w:rPr>
        <w:t>)</w:t>
      </w:r>
    </w:p>
    <w:p w14:paraId="46D17A6F" w14:textId="77777777" w:rsidR="0034477F" w:rsidRPr="006A0656" w:rsidRDefault="0034477F" w:rsidP="0034477F">
      <w:pPr>
        <w:spacing w:after="0"/>
        <w:rPr>
          <w:rFonts w:eastAsia="Times New Roman" w:cstheme="minorHAnsi"/>
          <w:b/>
          <w:bCs/>
          <w:szCs w:val="22"/>
          <w:lang w:val="en-US" w:eastAsia="en-GB"/>
        </w:rPr>
      </w:pPr>
    </w:p>
    <w:p w14:paraId="6D52D102" w14:textId="1C8338F5" w:rsidR="0034477F" w:rsidRPr="006A0656" w:rsidRDefault="0034477F" w:rsidP="0034477F">
      <w:pPr>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TENURE:</w:t>
      </w:r>
      <w:r w:rsidRPr="006A0656">
        <w:rPr>
          <w:rFonts w:eastAsia="Times New Roman" w:cstheme="minorHAnsi"/>
          <w:b/>
          <w:bCs/>
          <w:szCs w:val="22"/>
          <w:lang w:val="en-US" w:eastAsia="en-GB"/>
        </w:rPr>
        <w:tab/>
        <w:t xml:space="preserve">Salary recharge agreement </w:t>
      </w:r>
      <w:r>
        <w:rPr>
          <w:rFonts w:eastAsia="Times New Roman" w:cstheme="minorHAnsi"/>
          <w:b/>
          <w:bCs/>
          <w:szCs w:val="22"/>
          <w:lang w:val="en-US" w:eastAsia="en-GB"/>
        </w:rPr>
        <w:t>from 1</w:t>
      </w:r>
      <w:r w:rsidRPr="0034477F">
        <w:rPr>
          <w:rFonts w:eastAsia="Times New Roman" w:cstheme="minorHAnsi"/>
          <w:b/>
          <w:bCs/>
          <w:szCs w:val="22"/>
          <w:vertAlign w:val="superscript"/>
          <w:lang w:val="en-US" w:eastAsia="en-GB"/>
        </w:rPr>
        <w:t>st</w:t>
      </w:r>
      <w:r>
        <w:rPr>
          <w:rFonts w:eastAsia="Times New Roman" w:cstheme="minorHAnsi"/>
          <w:b/>
          <w:bCs/>
          <w:szCs w:val="22"/>
          <w:lang w:val="en-US" w:eastAsia="en-GB"/>
        </w:rPr>
        <w:t xml:space="preserve"> April 2026 </w:t>
      </w:r>
      <w:r w:rsidRPr="006A0656">
        <w:rPr>
          <w:rFonts w:eastAsia="Times New Roman" w:cstheme="minorHAnsi"/>
          <w:b/>
          <w:bCs/>
          <w:szCs w:val="22"/>
          <w:lang w:val="en-US" w:eastAsia="en-GB"/>
        </w:rPr>
        <w:t xml:space="preserve">until </w:t>
      </w:r>
      <w:r w:rsidRPr="0034477F">
        <w:rPr>
          <w:rFonts w:eastAsia="Times New Roman" w:cstheme="minorHAnsi"/>
          <w:b/>
          <w:bCs/>
          <w:szCs w:val="22"/>
          <w:lang w:val="en-US" w:eastAsia="en-GB"/>
        </w:rPr>
        <w:t>31</w:t>
      </w:r>
      <w:r w:rsidRPr="0034477F">
        <w:rPr>
          <w:rFonts w:eastAsia="Times New Roman" w:cstheme="minorHAnsi"/>
          <w:b/>
          <w:bCs/>
          <w:szCs w:val="22"/>
          <w:vertAlign w:val="superscript"/>
          <w:lang w:val="en-US" w:eastAsia="en-GB"/>
        </w:rPr>
        <w:t>st</w:t>
      </w:r>
      <w:r w:rsidRPr="0034477F">
        <w:rPr>
          <w:rFonts w:eastAsia="Times New Roman" w:cstheme="minorHAnsi"/>
          <w:b/>
          <w:bCs/>
          <w:szCs w:val="22"/>
          <w:lang w:val="en-US" w:eastAsia="en-GB"/>
        </w:rPr>
        <w:t xml:space="preserve"> March 2029</w:t>
      </w:r>
      <w:r>
        <w:rPr>
          <w:rFonts w:eastAsia="Times New Roman" w:cstheme="minorHAnsi"/>
          <w:b/>
          <w:bCs/>
          <w:szCs w:val="22"/>
          <w:lang w:val="en-US" w:eastAsia="en-GB"/>
        </w:rPr>
        <w:t xml:space="preserve"> </w:t>
      </w:r>
    </w:p>
    <w:p w14:paraId="1D292E05" w14:textId="77777777" w:rsidR="0034477F" w:rsidRPr="006A0656" w:rsidRDefault="0034477F" w:rsidP="0034477F">
      <w:pPr>
        <w:spacing w:after="0"/>
        <w:rPr>
          <w:rFonts w:eastAsia="Times New Roman" w:cstheme="minorHAnsi"/>
          <w:b/>
          <w:bCs/>
          <w:szCs w:val="22"/>
          <w:lang w:val="en-US" w:eastAsia="en-GB"/>
        </w:rPr>
      </w:pPr>
    </w:p>
    <w:p w14:paraId="4FD725B2" w14:textId="5C928156" w:rsidR="0034477F" w:rsidRDefault="0034477F" w:rsidP="0034477F">
      <w:pPr>
        <w:spacing w:after="0"/>
        <w:ind w:left="2064" w:hanging="2064"/>
        <w:rPr>
          <w:rFonts w:eastAsia="Times New Roman" w:cstheme="minorHAnsi"/>
          <w:b/>
          <w:bCs/>
          <w:szCs w:val="22"/>
          <w:lang w:val="en-US" w:eastAsia="en-GB"/>
        </w:rPr>
      </w:pPr>
      <w:r w:rsidRPr="006A0656">
        <w:rPr>
          <w:rFonts w:eastAsia="Times New Roman" w:cstheme="minorHAnsi"/>
          <w:b/>
          <w:bCs/>
          <w:szCs w:val="22"/>
          <w:lang w:val="en-US" w:eastAsia="en-GB"/>
        </w:rPr>
        <w:t>BASE:</w:t>
      </w:r>
      <w:r w:rsidRPr="006A0656">
        <w:rPr>
          <w:rFonts w:eastAsia="Times New Roman" w:cstheme="minorHAnsi"/>
          <w:b/>
          <w:bCs/>
          <w:szCs w:val="22"/>
          <w:lang w:val="en-US" w:eastAsia="en-GB"/>
        </w:rPr>
        <w:tab/>
      </w: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Continue to be employed at host organisation with option to work </w:t>
      </w:r>
      <w:r>
        <w:rPr>
          <w:rFonts w:eastAsia="Times New Roman" w:cstheme="minorHAnsi"/>
          <w:b/>
          <w:bCs/>
          <w:szCs w:val="22"/>
          <w:lang w:val="en-US" w:eastAsia="en-GB"/>
        </w:rPr>
        <w:t xml:space="preserve">   </w:t>
      </w:r>
    </w:p>
    <w:p w14:paraId="0BCDFA21" w14:textId="6145350D" w:rsidR="0034477F" w:rsidRDefault="0034477F" w:rsidP="0034477F">
      <w:pPr>
        <w:spacing w:after="0"/>
        <w:ind w:left="2064" w:hanging="2064"/>
        <w:rPr>
          <w:rFonts w:eastAsia="Times New Roman" w:cstheme="minorHAnsi"/>
          <w:b/>
          <w:bCs/>
          <w:szCs w:val="22"/>
          <w:lang w:val="en-US" w:eastAsia="en-GB"/>
        </w:rPr>
      </w:pPr>
      <w:r>
        <w:rPr>
          <w:rFonts w:eastAsia="Times New Roman" w:cstheme="minorHAnsi"/>
          <w:b/>
          <w:bCs/>
          <w:szCs w:val="22"/>
          <w:lang w:val="en-US" w:eastAsia="en-GB"/>
        </w:rPr>
        <w:t xml:space="preserve">                                           </w:t>
      </w:r>
      <w:proofErr w:type="gramStart"/>
      <w:r w:rsidRPr="006A0656">
        <w:rPr>
          <w:rFonts w:eastAsia="Times New Roman" w:cstheme="minorHAnsi"/>
          <w:b/>
          <w:bCs/>
          <w:szCs w:val="22"/>
          <w:lang w:val="en-US" w:eastAsia="en-GB"/>
        </w:rPr>
        <w:t>from</w:t>
      </w:r>
      <w:proofErr w:type="gramEnd"/>
      <w:r w:rsidRPr="006A0656">
        <w:rPr>
          <w:rFonts w:eastAsia="Times New Roman" w:cstheme="minorHAnsi"/>
          <w:b/>
          <w:bCs/>
          <w:szCs w:val="22"/>
          <w:lang w:val="en-US" w:eastAsia="en-GB"/>
        </w:rPr>
        <w:t xml:space="preserve"> </w:t>
      </w:r>
      <w:r>
        <w:rPr>
          <w:rFonts w:eastAsia="Times New Roman" w:cstheme="minorHAnsi"/>
          <w:b/>
          <w:bCs/>
          <w:szCs w:val="22"/>
          <w:lang w:val="en-US" w:eastAsia="en-GB"/>
        </w:rPr>
        <w:t xml:space="preserve">the </w:t>
      </w:r>
      <w:r w:rsidRPr="006A0656">
        <w:rPr>
          <w:rFonts w:eastAsia="Times New Roman" w:cstheme="minorHAnsi"/>
          <w:b/>
          <w:bCs/>
          <w:szCs w:val="22"/>
          <w:lang w:val="en-US" w:eastAsia="en-GB"/>
        </w:rPr>
        <w:t>GOSH</w:t>
      </w:r>
      <w:r>
        <w:rPr>
          <w:rFonts w:eastAsia="Times New Roman" w:cstheme="minorHAnsi"/>
          <w:b/>
          <w:bCs/>
          <w:szCs w:val="22"/>
          <w:lang w:val="en-US" w:eastAsia="en-GB"/>
        </w:rPr>
        <w:t xml:space="preserve"> site</w:t>
      </w:r>
      <w:r w:rsidRPr="006A0656">
        <w:rPr>
          <w:rFonts w:eastAsia="Times New Roman" w:cstheme="minorHAnsi"/>
          <w:b/>
          <w:bCs/>
          <w:szCs w:val="22"/>
          <w:lang w:val="en-US" w:eastAsia="en-GB"/>
        </w:rPr>
        <w:t xml:space="preserve">, travel </w:t>
      </w:r>
      <w:proofErr w:type="gramStart"/>
      <w:r w:rsidRPr="006A0656">
        <w:rPr>
          <w:rFonts w:eastAsia="Times New Roman" w:cstheme="minorHAnsi"/>
          <w:b/>
          <w:bCs/>
          <w:szCs w:val="22"/>
          <w:lang w:val="en-US" w:eastAsia="en-GB"/>
        </w:rPr>
        <w:t>maybe</w:t>
      </w:r>
      <w:proofErr w:type="gramEnd"/>
      <w:r w:rsidRPr="006A0656">
        <w:rPr>
          <w:rFonts w:eastAsia="Times New Roman" w:cstheme="minorHAnsi"/>
          <w:b/>
          <w:bCs/>
          <w:szCs w:val="22"/>
          <w:lang w:val="en-US" w:eastAsia="en-GB"/>
        </w:rPr>
        <w:t xml:space="preserve"> required within the North Thames </w:t>
      </w:r>
      <w:r>
        <w:rPr>
          <w:rFonts w:eastAsia="Times New Roman" w:cstheme="minorHAnsi"/>
          <w:b/>
          <w:bCs/>
          <w:szCs w:val="22"/>
          <w:lang w:val="en-US" w:eastAsia="en-GB"/>
        </w:rPr>
        <w:t xml:space="preserve"> </w:t>
      </w:r>
    </w:p>
    <w:p w14:paraId="78017D01" w14:textId="27ABF7AC" w:rsidR="0034477F" w:rsidRPr="006A0656" w:rsidRDefault="0034477F" w:rsidP="0034477F">
      <w:pPr>
        <w:spacing w:after="0"/>
        <w:ind w:left="2064" w:hanging="2064"/>
        <w:rPr>
          <w:rFonts w:eastAsia="Times New Roman" w:cstheme="minorHAnsi"/>
          <w:b/>
          <w:bCs/>
          <w:szCs w:val="22"/>
          <w:lang w:val="en-US" w:eastAsia="en-GB"/>
        </w:rPr>
      </w:pP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geography </w:t>
      </w:r>
    </w:p>
    <w:p w14:paraId="6C259854" w14:textId="77777777" w:rsidR="0034477F" w:rsidRPr="006A0656" w:rsidRDefault="0034477F" w:rsidP="0034477F">
      <w:pPr>
        <w:spacing w:after="0"/>
        <w:rPr>
          <w:rFonts w:eastAsia="Times New Roman" w:cstheme="minorHAnsi"/>
          <w:b/>
          <w:bCs/>
          <w:szCs w:val="22"/>
          <w:lang w:val="en-US" w:eastAsia="en-GB"/>
        </w:rPr>
      </w:pPr>
    </w:p>
    <w:p w14:paraId="7951D037" w14:textId="022F1305" w:rsidR="0034477F" w:rsidRDefault="0034477F" w:rsidP="0034477F">
      <w:pPr>
        <w:spacing w:after="0"/>
        <w:ind w:left="2127" w:hanging="2127"/>
        <w:rPr>
          <w:rFonts w:eastAsia="Times New Roman" w:cstheme="minorHAnsi"/>
          <w:b/>
          <w:bCs/>
          <w:szCs w:val="22"/>
          <w:lang w:val="en-US" w:eastAsia="en-GB"/>
        </w:rPr>
      </w:pPr>
      <w:r>
        <w:rPr>
          <w:rFonts w:eastAsia="Times New Roman" w:cstheme="minorHAnsi"/>
          <w:b/>
          <w:bCs/>
          <w:szCs w:val="22"/>
          <w:lang w:val="en-US" w:eastAsia="en-GB"/>
        </w:rPr>
        <w:t xml:space="preserve">RESPONSIBLE TO:          NT GMS </w:t>
      </w:r>
      <w:r w:rsidR="0017508A">
        <w:rPr>
          <w:rFonts w:eastAsia="Times New Roman" w:cstheme="minorHAnsi"/>
          <w:b/>
          <w:bCs/>
          <w:szCs w:val="22"/>
          <w:lang w:val="en-US" w:eastAsia="en-GB"/>
        </w:rPr>
        <w:t xml:space="preserve">Clinical Genetic Consultant </w:t>
      </w:r>
      <w:r>
        <w:rPr>
          <w:rFonts w:eastAsia="Times New Roman" w:cstheme="minorHAnsi"/>
          <w:b/>
          <w:bCs/>
          <w:szCs w:val="22"/>
          <w:lang w:val="en-US" w:eastAsia="en-GB"/>
        </w:rPr>
        <w:t xml:space="preserve"> </w:t>
      </w:r>
    </w:p>
    <w:p w14:paraId="602345DF" w14:textId="77777777" w:rsidR="007B52A4" w:rsidRDefault="007B52A4" w:rsidP="0034477F">
      <w:pPr>
        <w:spacing w:after="0"/>
        <w:ind w:left="2127" w:hanging="2127"/>
        <w:rPr>
          <w:rFonts w:eastAsia="Times New Roman" w:cstheme="minorHAnsi"/>
          <w:b/>
          <w:bCs/>
          <w:szCs w:val="22"/>
          <w:lang w:val="en-US" w:eastAsia="en-GB"/>
        </w:rPr>
      </w:pPr>
    </w:p>
    <w:p w14:paraId="52ADB801" w14:textId="21C94C1F" w:rsidR="0034477F" w:rsidRPr="006A0656" w:rsidRDefault="0034477F" w:rsidP="0034477F">
      <w:pPr>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 xml:space="preserve">ACCOUNTABLE TO:   </w:t>
      </w: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 NT </w:t>
      </w:r>
      <w:r>
        <w:rPr>
          <w:rFonts w:eastAsia="Times New Roman" w:cstheme="minorHAnsi"/>
          <w:b/>
          <w:bCs/>
          <w:szCs w:val="22"/>
          <w:lang w:val="en-US" w:eastAsia="en-GB"/>
        </w:rPr>
        <w:t xml:space="preserve">GMS </w:t>
      </w:r>
      <w:r w:rsidR="0017508A">
        <w:rPr>
          <w:rFonts w:eastAsia="Times New Roman" w:cstheme="minorHAnsi"/>
          <w:b/>
          <w:bCs/>
          <w:szCs w:val="22"/>
          <w:lang w:val="en-US" w:eastAsia="en-GB"/>
        </w:rPr>
        <w:t xml:space="preserve">Deputy </w:t>
      </w:r>
      <w:r>
        <w:rPr>
          <w:rFonts w:eastAsia="Times New Roman" w:cstheme="minorHAnsi"/>
          <w:b/>
          <w:bCs/>
          <w:szCs w:val="22"/>
          <w:lang w:val="en-US" w:eastAsia="en-GB"/>
        </w:rPr>
        <w:t>Medical Director</w:t>
      </w:r>
    </w:p>
    <w:p w14:paraId="013D35E6" w14:textId="77777777" w:rsidR="0034477F" w:rsidRPr="0034477F" w:rsidRDefault="0034477F" w:rsidP="0034477F">
      <w:pPr>
        <w:rPr>
          <w:lang w:val="en-AU"/>
        </w:rPr>
      </w:pPr>
    </w:p>
    <w:p w14:paraId="18C7C5D7" w14:textId="77777777" w:rsidR="003F4184" w:rsidRPr="00394B72" w:rsidRDefault="003F4184" w:rsidP="00394B72">
      <w:pPr>
        <w:spacing w:after="0" w:line="276" w:lineRule="auto"/>
        <w:rPr>
          <w:rFonts w:cstheme="minorHAnsi"/>
          <w:b/>
          <w:bCs/>
          <w:szCs w:val="22"/>
        </w:rPr>
      </w:pPr>
      <w:r w:rsidRPr="00394B72">
        <w:rPr>
          <w:rFonts w:cstheme="minorHAnsi"/>
          <w:b/>
          <w:bCs/>
          <w:szCs w:val="22"/>
        </w:rPr>
        <w:t>Role Summary</w:t>
      </w:r>
    </w:p>
    <w:p w14:paraId="1CB98F5D" w14:textId="77777777" w:rsidR="00973517" w:rsidRDefault="00973517" w:rsidP="00494510">
      <w:pPr>
        <w:spacing w:after="0" w:line="276" w:lineRule="auto"/>
        <w:rPr>
          <w:rFonts w:cstheme="minorHAnsi"/>
          <w:szCs w:val="22"/>
        </w:rPr>
      </w:pPr>
    </w:p>
    <w:p w14:paraId="42FD8D11" w14:textId="6EBFF699" w:rsidR="003F4184" w:rsidRDefault="003F4184" w:rsidP="00494510">
      <w:pPr>
        <w:spacing w:after="0" w:line="276" w:lineRule="auto"/>
        <w:rPr>
          <w:rFonts w:cstheme="minorHAnsi"/>
          <w:szCs w:val="22"/>
        </w:rPr>
      </w:pPr>
      <w:r w:rsidRPr="00394B72">
        <w:rPr>
          <w:rFonts w:cstheme="minorHAnsi"/>
          <w:szCs w:val="22"/>
        </w:rPr>
        <w:t>We are seeking an experienced</w:t>
      </w:r>
      <w:r w:rsidR="002E0315">
        <w:rPr>
          <w:rFonts w:cstheme="minorHAnsi"/>
          <w:szCs w:val="22"/>
        </w:rPr>
        <w:t xml:space="preserve"> Genomic Counsellor </w:t>
      </w:r>
      <w:r w:rsidRPr="00394B72">
        <w:rPr>
          <w:rFonts w:cstheme="minorHAnsi"/>
          <w:szCs w:val="22"/>
        </w:rPr>
        <w:t>with a strong interest in education, service development, and population</w:t>
      </w:r>
      <w:r w:rsidRPr="00394B72">
        <w:rPr>
          <w:rFonts w:cstheme="minorHAnsi"/>
          <w:szCs w:val="22"/>
        </w:rPr>
        <w:noBreakHyphen/>
        <w:t xml:space="preserve">level genomics. The successful candidate will bring clinical credibility, </w:t>
      </w:r>
      <w:r w:rsidR="006F3C3F">
        <w:rPr>
          <w:rFonts w:cstheme="minorHAnsi"/>
          <w:szCs w:val="22"/>
        </w:rPr>
        <w:t>a patient-centred approach</w:t>
      </w:r>
      <w:r w:rsidRPr="00394B72">
        <w:rPr>
          <w:rFonts w:cstheme="minorHAnsi"/>
          <w:szCs w:val="22"/>
        </w:rPr>
        <w:t>, and a commitment to equity to help shape the delivery of genomics across North Thames.</w:t>
      </w:r>
    </w:p>
    <w:p w14:paraId="78370B76" w14:textId="77777777" w:rsidR="003F4184" w:rsidRPr="00394B72" w:rsidRDefault="003F4184" w:rsidP="00494510">
      <w:pPr>
        <w:spacing w:after="0" w:line="276" w:lineRule="auto"/>
        <w:rPr>
          <w:rFonts w:cstheme="minorHAnsi"/>
          <w:szCs w:val="22"/>
        </w:rPr>
      </w:pPr>
    </w:p>
    <w:p w14:paraId="1419955A" w14:textId="17D897B8" w:rsidR="003F4184" w:rsidRDefault="003F4184" w:rsidP="00494510">
      <w:pPr>
        <w:spacing w:after="0" w:line="276" w:lineRule="auto"/>
        <w:rPr>
          <w:rFonts w:cstheme="minorHAnsi"/>
          <w:szCs w:val="22"/>
        </w:rPr>
      </w:pPr>
      <w:r w:rsidRPr="00394B72">
        <w:rPr>
          <w:rFonts w:cstheme="minorHAnsi"/>
          <w:szCs w:val="22"/>
        </w:rPr>
        <w:t xml:space="preserve">This role provides </w:t>
      </w:r>
      <w:r w:rsidR="00186421">
        <w:rPr>
          <w:rFonts w:cstheme="minorHAnsi"/>
          <w:szCs w:val="22"/>
        </w:rPr>
        <w:t xml:space="preserve">genomic counselling </w:t>
      </w:r>
      <w:r w:rsidRPr="00394B72">
        <w:rPr>
          <w:rFonts w:cstheme="minorHAnsi"/>
          <w:szCs w:val="22"/>
        </w:rPr>
        <w:t>input to support delivery of the Rare Disease</w:t>
      </w:r>
      <w:r w:rsidR="00816BBA">
        <w:rPr>
          <w:rFonts w:cstheme="minorHAnsi"/>
          <w:szCs w:val="22"/>
        </w:rPr>
        <w:t>, Cancer</w:t>
      </w:r>
      <w:r w:rsidRPr="00394B72">
        <w:rPr>
          <w:rFonts w:cstheme="minorHAnsi"/>
          <w:szCs w:val="22"/>
        </w:rPr>
        <w:t xml:space="preserve"> and Population Health clinical functions within the new Genomic Medicine Service (GMS) specification, aligned to the NHS 10</w:t>
      </w:r>
      <w:r w:rsidRPr="00394B72">
        <w:rPr>
          <w:rFonts w:cstheme="minorHAnsi"/>
          <w:szCs w:val="22"/>
        </w:rPr>
        <w:noBreakHyphen/>
        <w:t>Year Health Plan.</w:t>
      </w:r>
    </w:p>
    <w:p w14:paraId="08904EC4" w14:textId="77777777" w:rsidR="003F4184" w:rsidRPr="00394B72" w:rsidRDefault="003F4184" w:rsidP="00494510">
      <w:pPr>
        <w:spacing w:after="0" w:line="276" w:lineRule="auto"/>
        <w:rPr>
          <w:rFonts w:cstheme="minorHAnsi"/>
          <w:szCs w:val="22"/>
        </w:rPr>
      </w:pPr>
    </w:p>
    <w:p w14:paraId="34835ECF" w14:textId="1FBEC030" w:rsidR="003F4184" w:rsidRDefault="003F4184" w:rsidP="00494510">
      <w:pPr>
        <w:spacing w:after="0" w:line="276" w:lineRule="auto"/>
        <w:rPr>
          <w:rFonts w:cstheme="minorHAnsi"/>
          <w:szCs w:val="22"/>
        </w:rPr>
      </w:pPr>
      <w:r w:rsidRPr="00394B72">
        <w:rPr>
          <w:rFonts w:cstheme="minorHAnsi"/>
          <w:szCs w:val="22"/>
        </w:rPr>
        <w:t xml:space="preserve">As a key member of the North Thames GMS Senior Delivery Team, the postholder will work closely with the Senior Leadership Team to provide </w:t>
      </w:r>
      <w:r w:rsidR="00390A25">
        <w:rPr>
          <w:rFonts w:cstheme="minorHAnsi"/>
          <w:szCs w:val="22"/>
        </w:rPr>
        <w:t>genomic counselling</w:t>
      </w:r>
      <w:r w:rsidRPr="00394B72">
        <w:rPr>
          <w:rFonts w:cstheme="minorHAnsi"/>
          <w:szCs w:val="22"/>
        </w:rPr>
        <w:t xml:space="preserve"> </w:t>
      </w:r>
      <w:r w:rsidR="00390A25">
        <w:rPr>
          <w:rFonts w:cstheme="minorHAnsi"/>
          <w:szCs w:val="22"/>
        </w:rPr>
        <w:t xml:space="preserve">input into </w:t>
      </w:r>
      <w:r w:rsidRPr="00394B72">
        <w:rPr>
          <w:rFonts w:cstheme="minorHAnsi"/>
          <w:szCs w:val="22"/>
        </w:rPr>
        <w:t>genomic mainstreaming across rare disease</w:t>
      </w:r>
      <w:r w:rsidR="00390A25">
        <w:rPr>
          <w:rFonts w:cstheme="minorHAnsi"/>
          <w:szCs w:val="22"/>
        </w:rPr>
        <w:t xml:space="preserve"> and cancer</w:t>
      </w:r>
      <w:r w:rsidRPr="00394B72">
        <w:rPr>
          <w:rFonts w:cstheme="minorHAnsi"/>
          <w:szCs w:val="22"/>
        </w:rPr>
        <w:t xml:space="preserve"> pathways, drive pathway improvement, and support equitable uptake of genomic testing across the region.</w:t>
      </w:r>
    </w:p>
    <w:p w14:paraId="1B070A52" w14:textId="77777777" w:rsidR="003F4184" w:rsidRPr="00394B72" w:rsidRDefault="003F4184" w:rsidP="00494510">
      <w:pPr>
        <w:spacing w:after="0" w:line="276" w:lineRule="auto"/>
        <w:rPr>
          <w:rFonts w:cstheme="minorHAnsi"/>
          <w:szCs w:val="22"/>
        </w:rPr>
      </w:pPr>
    </w:p>
    <w:p w14:paraId="2ED8FF1F" w14:textId="0887F3A9" w:rsidR="003F4184" w:rsidRPr="00394B72" w:rsidRDefault="003F4184" w:rsidP="00494510">
      <w:pPr>
        <w:spacing w:after="0" w:line="276" w:lineRule="auto"/>
        <w:rPr>
          <w:rFonts w:cstheme="minorHAnsi"/>
          <w:szCs w:val="22"/>
        </w:rPr>
      </w:pPr>
      <w:r w:rsidRPr="00394B72">
        <w:rPr>
          <w:rFonts w:cstheme="minorHAnsi"/>
          <w:szCs w:val="22"/>
        </w:rPr>
        <w:t xml:space="preserve">Working </w:t>
      </w:r>
      <w:r w:rsidR="00D07140">
        <w:rPr>
          <w:rFonts w:cstheme="minorHAnsi"/>
          <w:szCs w:val="22"/>
        </w:rPr>
        <w:t>two</w:t>
      </w:r>
      <w:r w:rsidRPr="00394B72">
        <w:rPr>
          <w:rFonts w:cstheme="minorHAnsi"/>
          <w:szCs w:val="22"/>
        </w:rPr>
        <w:t xml:space="preserve"> day</w:t>
      </w:r>
      <w:r w:rsidR="00D07140">
        <w:rPr>
          <w:rFonts w:cstheme="minorHAnsi"/>
          <w:szCs w:val="22"/>
        </w:rPr>
        <w:t>s</w:t>
      </w:r>
      <w:r w:rsidRPr="00394B72">
        <w:rPr>
          <w:rFonts w:cstheme="minorHAnsi"/>
          <w:szCs w:val="22"/>
        </w:rPr>
        <w:t xml:space="preserve"> per week, this is an exciting opportunity to influence education and training</w:t>
      </w:r>
      <w:r w:rsidR="00D07140">
        <w:rPr>
          <w:rFonts w:cstheme="minorHAnsi"/>
          <w:szCs w:val="22"/>
        </w:rPr>
        <w:t xml:space="preserve"> across acute and primary care services</w:t>
      </w:r>
      <w:r w:rsidRPr="00394B72">
        <w:rPr>
          <w:rFonts w:cstheme="minorHAnsi"/>
          <w:szCs w:val="22"/>
        </w:rPr>
        <w:t>, embed genomics into clinical pathways, and continually improve access to high</w:t>
      </w:r>
      <w:r w:rsidRPr="00394B72">
        <w:rPr>
          <w:rFonts w:cstheme="minorHAnsi"/>
          <w:szCs w:val="22"/>
        </w:rPr>
        <w:noBreakHyphen/>
        <w:t>quality genetic testing for patients and their families.</w:t>
      </w:r>
    </w:p>
    <w:p w14:paraId="55C00C85" w14:textId="4D423B57" w:rsidR="003F4184" w:rsidRPr="00394B72" w:rsidRDefault="003F4184" w:rsidP="00394B72">
      <w:pPr>
        <w:spacing w:after="0" w:line="276" w:lineRule="auto"/>
        <w:rPr>
          <w:rFonts w:cstheme="minorHAnsi"/>
          <w:szCs w:val="22"/>
        </w:rPr>
      </w:pPr>
    </w:p>
    <w:p w14:paraId="43AD365D" w14:textId="7EFFC704" w:rsidR="003F4184" w:rsidRDefault="003F4184" w:rsidP="00394B72">
      <w:pPr>
        <w:spacing w:after="0" w:line="276" w:lineRule="auto"/>
        <w:rPr>
          <w:rFonts w:cstheme="minorHAnsi"/>
          <w:b/>
          <w:bCs/>
          <w:szCs w:val="22"/>
        </w:rPr>
      </w:pPr>
      <w:bookmarkStart w:id="0" w:name="_Hlk220601224"/>
      <w:r w:rsidRPr="00394B72">
        <w:rPr>
          <w:rFonts w:cstheme="minorHAnsi"/>
          <w:b/>
          <w:bCs/>
          <w:szCs w:val="22"/>
        </w:rPr>
        <w:lastRenderedPageBreak/>
        <w:t>Background</w:t>
      </w:r>
    </w:p>
    <w:p w14:paraId="7C0C3B23" w14:textId="77777777" w:rsidR="00494510" w:rsidRPr="00394B72" w:rsidRDefault="00494510" w:rsidP="00394B72">
      <w:pPr>
        <w:spacing w:after="0" w:line="276" w:lineRule="auto"/>
        <w:rPr>
          <w:rFonts w:cstheme="minorHAnsi"/>
          <w:b/>
          <w:bCs/>
          <w:szCs w:val="22"/>
        </w:rPr>
      </w:pPr>
    </w:p>
    <w:p w14:paraId="7960E6BC" w14:textId="77777777" w:rsidR="00494510" w:rsidRDefault="00494510" w:rsidP="00494510">
      <w:pPr>
        <w:spacing w:line="276" w:lineRule="auto"/>
      </w:pPr>
      <w:bookmarkStart w:id="1" w:name="_Hlk220664233"/>
      <w:r>
        <w:t xml:space="preserve">The NHS has a strong, long and pioneering history of using genetic medicine to help improve the lives of patients. </w:t>
      </w:r>
    </w:p>
    <w:p w14:paraId="1580B09D" w14:textId="77777777" w:rsidR="00494510" w:rsidRDefault="00494510" w:rsidP="00494510">
      <w:pPr>
        <w:spacing w:line="276" w:lineRule="auto"/>
      </w:pPr>
      <w:r>
        <w:t>In 2018, the NHS England Genomics Unit set-out how it would achieve the forward-looking ambition to make England one of the first countries to incorporate genomics into routine clinical practice in our healthcare system. The solution, to create an opportunity for a step-change by launching a dedicated service – the Genomic Medicine Service (GMS).</w:t>
      </w:r>
    </w:p>
    <w:p w14:paraId="05042352" w14:textId="77777777" w:rsidR="00494510" w:rsidRDefault="00494510" w:rsidP="00494510">
      <w:pPr>
        <w:spacing w:line="276" w:lineRule="auto"/>
      </w:pPr>
      <w:r>
        <w:t xml:space="preserve">The ambition was to make England one of the first countries to embed genomics into routine clinical care in a national healthcare system.  </w:t>
      </w:r>
    </w:p>
    <w:p w14:paraId="0ACBC1AE" w14:textId="77777777" w:rsidR="00494510" w:rsidRDefault="00494510" w:rsidP="00494510">
      <w:pPr>
        <w:spacing w:line="276" w:lineRule="auto"/>
      </w:pPr>
      <w:r>
        <w:t>The establishment of the GMS aimed to bridge the gap between research and clinical care – shaping how genomics is advanced and applied within an NHS setting including for:</w:t>
      </w:r>
    </w:p>
    <w:p w14:paraId="45D1EF3A" w14:textId="77777777" w:rsidR="00494510" w:rsidRDefault="00494510" w:rsidP="00F55F50">
      <w:pPr>
        <w:pStyle w:val="ListParagraph"/>
        <w:numPr>
          <w:ilvl w:val="0"/>
          <w:numId w:val="4"/>
        </w:numPr>
        <w:spacing w:after="160" w:line="276" w:lineRule="auto"/>
      </w:pPr>
      <w:r>
        <w:t xml:space="preserve">Diagnostic testing </w:t>
      </w:r>
    </w:p>
    <w:p w14:paraId="21D354B2" w14:textId="77777777" w:rsidR="00494510" w:rsidRDefault="00494510" w:rsidP="00F55F50">
      <w:pPr>
        <w:pStyle w:val="ListParagraph"/>
        <w:numPr>
          <w:ilvl w:val="0"/>
          <w:numId w:val="4"/>
        </w:numPr>
        <w:spacing w:after="160" w:line="276" w:lineRule="auto"/>
      </w:pPr>
      <w:r>
        <w:t>Treatment decision</w:t>
      </w:r>
    </w:p>
    <w:p w14:paraId="4364F539" w14:textId="77777777" w:rsidR="00494510" w:rsidRDefault="00494510" w:rsidP="00F55F50">
      <w:pPr>
        <w:pStyle w:val="ListParagraph"/>
        <w:numPr>
          <w:ilvl w:val="0"/>
          <w:numId w:val="4"/>
        </w:numPr>
        <w:spacing w:after="160" w:line="276" w:lineRule="auto"/>
      </w:pPr>
      <w:r>
        <w:t>Predictive testing</w:t>
      </w:r>
    </w:p>
    <w:p w14:paraId="13206D44" w14:textId="77777777" w:rsidR="00494510" w:rsidRDefault="00494510" w:rsidP="00F55F50">
      <w:pPr>
        <w:pStyle w:val="ListParagraph"/>
        <w:numPr>
          <w:ilvl w:val="0"/>
          <w:numId w:val="4"/>
        </w:numPr>
        <w:spacing w:after="160" w:line="276" w:lineRule="auto"/>
      </w:pPr>
      <w:r>
        <w:t>Cancer testing</w:t>
      </w:r>
    </w:p>
    <w:p w14:paraId="5E0C9036" w14:textId="77777777" w:rsidR="00494510" w:rsidRDefault="00494510" w:rsidP="00494510">
      <w:pPr>
        <w:spacing w:line="276" w:lineRule="auto"/>
      </w:pPr>
      <w:r>
        <w:t xml:space="preserve">Through the GMS, 55 million people in England have access to consistent and fair genomic testing. The GMS is spilt into seven regional services, each region is responsible for delivering genomic testing, upskilling and educating the NHS workforce, participating in genomic research and working with the patient and public in re-designing clinical pathways across their population. </w:t>
      </w:r>
    </w:p>
    <w:p w14:paraId="23053E89" w14:textId="77777777" w:rsidR="00494510" w:rsidRDefault="00494510" w:rsidP="00494510">
      <w:pPr>
        <w:spacing w:line="276" w:lineRule="auto"/>
      </w:pPr>
      <w:r>
        <w:t xml:space="preserve">The NHS 10-Year Plan proposes a future where genomic or genetic interactions becomes part of routine healthcare, available to everyone in local communities playing a key part in the shift to Neighbourhood Health. This may include for example, screening all newborns to understand their future health needs or offering adults tests to spot the early signs of conditions like cancer or heart disease before symptoms appear. By identifying risks early, genomics can inform personalised treatments sooner and more effectively. </w:t>
      </w:r>
    </w:p>
    <w:p w14:paraId="1B3CDC39" w14:textId="77777777" w:rsidR="00494510" w:rsidRDefault="00494510" w:rsidP="00494510">
      <w:pPr>
        <w:spacing w:line="276" w:lineRule="auto"/>
      </w:pPr>
      <w:r>
        <w:t>By 2035, NHS England estimate that up to half of all medical treatments or healthcare decisions will utilise genomics to improve patient care.</w:t>
      </w:r>
    </w:p>
    <w:bookmarkEnd w:id="1"/>
    <w:p w14:paraId="2DE75A05" w14:textId="6830749A" w:rsidR="003F4184" w:rsidRPr="00394B72" w:rsidRDefault="003F4184" w:rsidP="00394B72">
      <w:pPr>
        <w:spacing w:after="0" w:line="276" w:lineRule="auto"/>
        <w:rPr>
          <w:rFonts w:cstheme="minorHAnsi"/>
          <w:szCs w:val="22"/>
        </w:rPr>
      </w:pPr>
    </w:p>
    <w:p w14:paraId="1F75504E" w14:textId="77777777" w:rsidR="003F4184" w:rsidRDefault="003F4184" w:rsidP="003F4184">
      <w:pPr>
        <w:spacing w:after="0" w:line="276" w:lineRule="auto"/>
        <w:rPr>
          <w:rFonts w:cstheme="minorHAnsi"/>
          <w:b/>
          <w:bCs/>
          <w:szCs w:val="22"/>
        </w:rPr>
      </w:pPr>
      <w:r w:rsidRPr="00394B72">
        <w:rPr>
          <w:rFonts w:cstheme="minorHAnsi"/>
          <w:b/>
          <w:bCs/>
          <w:szCs w:val="22"/>
        </w:rPr>
        <w:t>The North Thames Genomic Medicine Service</w:t>
      </w:r>
    </w:p>
    <w:p w14:paraId="63266E8D" w14:textId="77777777" w:rsidR="00494510" w:rsidRDefault="00494510" w:rsidP="003F4184">
      <w:pPr>
        <w:spacing w:after="0" w:line="276" w:lineRule="auto"/>
        <w:rPr>
          <w:rFonts w:cstheme="minorHAnsi"/>
          <w:b/>
          <w:bCs/>
          <w:szCs w:val="22"/>
        </w:rPr>
      </w:pPr>
    </w:p>
    <w:p w14:paraId="0BD7F56F" w14:textId="77777777" w:rsidR="00494510" w:rsidRDefault="00494510" w:rsidP="00494510">
      <w:bookmarkStart w:id="2" w:name="_Hlk220664256"/>
      <w:r>
        <w:t xml:space="preserve">The North Thames Genomic Medicine Service (NT GMS) strives to provide an equitable genomic service for people living  in North London and parts of Hertfordshire and Essex. We also provide cancer genomic testing  for people living in Kingston, Merton, Richmond, Wandsworth and Sutton. </w:t>
      </w:r>
    </w:p>
    <w:p w14:paraId="76EF6D80" w14:textId="17328F90" w:rsidR="00494510" w:rsidRDefault="00494510" w:rsidP="00494510">
      <w:r>
        <w:t xml:space="preserve">Across England the NT GMS is the second largest regional provider of genetic and genomic testing from the seven regions and delivers the largest volume of cancer genetic testing. The service also provides the largest portfolio of specialist rare and inherited disease genomic testing that is not </w:t>
      </w:r>
      <w:r>
        <w:lastRenderedPageBreak/>
        <w:t xml:space="preserve">provided by other GMS regions. We are </w:t>
      </w:r>
      <w:r w:rsidR="00E3230C">
        <w:t>also home</w:t>
      </w:r>
      <w:r>
        <w:t xml:space="preserve"> to the only amyloidosis genetic testing facility in the UK. </w:t>
      </w:r>
    </w:p>
    <w:bookmarkEnd w:id="2"/>
    <w:p w14:paraId="72CFC351" w14:textId="77777777" w:rsidR="003F4184" w:rsidRPr="00394B72" w:rsidRDefault="003F4184" w:rsidP="00394B72">
      <w:pPr>
        <w:spacing w:after="0" w:line="276" w:lineRule="auto"/>
        <w:rPr>
          <w:rFonts w:cstheme="minorHAnsi"/>
          <w:b/>
          <w:bCs/>
          <w:szCs w:val="22"/>
        </w:rPr>
      </w:pPr>
    </w:p>
    <w:p w14:paraId="33529EE6" w14:textId="341445CD" w:rsidR="003F4184" w:rsidRDefault="003F4184" w:rsidP="003F4184">
      <w:pPr>
        <w:spacing w:after="0" w:line="276" w:lineRule="auto"/>
        <w:rPr>
          <w:rFonts w:cstheme="minorHAnsi"/>
          <w:szCs w:val="22"/>
        </w:rPr>
      </w:pPr>
      <w:r>
        <w:rPr>
          <w:noProof/>
        </w:rPr>
        <w:drawing>
          <wp:inline distT="0" distB="0" distL="0" distR="0" wp14:anchorId="08C6A93C" wp14:editId="48571B84">
            <wp:extent cx="4539810" cy="2286000"/>
            <wp:effectExtent l="0" t="0" r="0" b="0"/>
            <wp:docPr id="1389394554" name="Picture 2" descr="A map of different color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3059" name="Picture 2" descr="A map of different colored stat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44841" cy="2288533"/>
                    </a:xfrm>
                    <a:prstGeom prst="rect">
                      <a:avLst/>
                    </a:prstGeom>
                  </pic:spPr>
                </pic:pic>
              </a:graphicData>
            </a:graphic>
          </wp:inline>
        </w:drawing>
      </w:r>
    </w:p>
    <w:p w14:paraId="1C3FF0D3" w14:textId="77777777" w:rsidR="003F4184" w:rsidRPr="00394B72" w:rsidRDefault="003F4184" w:rsidP="00394B72">
      <w:pPr>
        <w:spacing w:after="0" w:line="276" w:lineRule="auto"/>
        <w:rPr>
          <w:rFonts w:cstheme="minorHAnsi"/>
          <w:szCs w:val="22"/>
        </w:rPr>
      </w:pPr>
    </w:p>
    <w:p w14:paraId="007261A3" w14:textId="2700F3A9" w:rsidR="00494510" w:rsidRDefault="00494510" w:rsidP="00494510">
      <w:pPr>
        <w:spacing w:line="276" w:lineRule="auto"/>
      </w:pPr>
      <w:bookmarkStart w:id="3" w:name="_Hlk220664272"/>
      <w:r>
        <w:t>The NT GMS is a collaboration of multiple acute providers across North London. Hosted by Great Ormond Street Hospital NHS Foundation Trust (GOSH), led by GOSH and the Royal Marsden NHS Foundation Trust (RMH), the service brings together expertise from across the geography to deliver genomics services.</w:t>
      </w:r>
    </w:p>
    <w:p w14:paraId="3F1854ED" w14:textId="77777777" w:rsidR="00494510" w:rsidRDefault="00494510" w:rsidP="00494510">
      <w:pPr>
        <w:spacing w:line="276" w:lineRule="auto"/>
      </w:pPr>
      <w:r>
        <w:t>Our senior leadership team is led by Medical and Scientific Directors as well as a Chief Operating Officer and are supported by teams across cross-cutting laboratory and clinical workstreams. Our Patient, Public and Carer Panel feed into every aspect of the work in the NT GMS. Our strength across key areas: cancer, population health, rare and inherited disease, and research and innovation spans not only testing but clinical expertise and support from wider systems.</w:t>
      </w:r>
    </w:p>
    <w:bookmarkEnd w:id="3"/>
    <w:p w14:paraId="1CE58D0B" w14:textId="77777777" w:rsidR="00494510" w:rsidRDefault="00494510" w:rsidP="003F4184">
      <w:pPr>
        <w:spacing w:after="0" w:line="276" w:lineRule="auto"/>
        <w:rPr>
          <w:rFonts w:cstheme="minorHAnsi"/>
          <w:szCs w:val="22"/>
        </w:rPr>
      </w:pPr>
    </w:p>
    <w:p w14:paraId="65B9FF11" w14:textId="2F54272D" w:rsidR="003F4184" w:rsidRPr="00394B72" w:rsidRDefault="003F4184" w:rsidP="00394B72">
      <w:pPr>
        <w:spacing w:after="0" w:line="276" w:lineRule="auto"/>
        <w:rPr>
          <w:rFonts w:cstheme="minorHAnsi"/>
          <w:szCs w:val="22"/>
        </w:rPr>
      </w:pPr>
      <w:r>
        <w:rPr>
          <w:noProof/>
        </w:rPr>
        <w:drawing>
          <wp:inline distT="0" distB="0" distL="0" distR="0" wp14:anchorId="4A6FBF24" wp14:editId="3C04A118">
            <wp:extent cx="5731510" cy="1499870"/>
            <wp:effectExtent l="0" t="0" r="0" b="0"/>
            <wp:docPr id="1038256733" name="Picture 1" descr="A screenshot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06989" name="Picture 1" descr="A screenshot of a black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1499870"/>
                    </a:xfrm>
                    <a:prstGeom prst="rect">
                      <a:avLst/>
                    </a:prstGeom>
                  </pic:spPr>
                </pic:pic>
              </a:graphicData>
            </a:graphic>
          </wp:inline>
        </w:drawing>
      </w:r>
    </w:p>
    <w:p w14:paraId="51C35C4E" w14:textId="7C7BA177" w:rsidR="00D06621" w:rsidRDefault="00D06621" w:rsidP="00D06621"/>
    <w:p w14:paraId="35642ACA" w14:textId="77777777" w:rsidR="00494510" w:rsidRDefault="00494510" w:rsidP="00494510">
      <w:pPr>
        <w:spacing w:line="276" w:lineRule="auto"/>
      </w:pPr>
      <w:bookmarkStart w:id="4" w:name="_Hlk220664294"/>
      <w:r>
        <w:t xml:space="preserve">This expertise is spread across our geography, providing unique insights and local knowledge of not only specialist areas but also the population and community we serve. Through collaborations and knowledge sharing, we have built a team with expertise across all areas of genomics - from technology development, clinical integration, operational and programme management, education, social science, communications and engagement and health equity. </w:t>
      </w:r>
    </w:p>
    <w:p w14:paraId="5ECA5010" w14:textId="77777777" w:rsidR="00494510" w:rsidRPr="00BF5C61" w:rsidRDefault="00494510" w:rsidP="00494510">
      <w:pPr>
        <w:spacing w:line="276" w:lineRule="auto"/>
      </w:pPr>
      <w:r>
        <w:lastRenderedPageBreak/>
        <w:t>We believe our significant expertise puts us at the heart of delivering the genomics ambitions of the NHS and the 10 Year Plan that was published in 2025.</w:t>
      </w:r>
      <w:bookmarkEnd w:id="4"/>
    </w:p>
    <w:bookmarkEnd w:id="0"/>
    <w:p w14:paraId="34C56331" w14:textId="77777777" w:rsidR="0092301D" w:rsidRPr="00973517" w:rsidRDefault="0092301D" w:rsidP="00394B72">
      <w:pPr>
        <w:rPr>
          <w:b/>
          <w:bCs/>
          <w:sz w:val="24"/>
        </w:rPr>
      </w:pPr>
      <w:r w:rsidRPr="00973517">
        <w:rPr>
          <w:b/>
          <w:bCs/>
          <w:sz w:val="24"/>
        </w:rPr>
        <w:t>Main Roles &amp; Responsibilities</w:t>
      </w:r>
    </w:p>
    <w:p w14:paraId="137B1A68" w14:textId="77777777" w:rsidR="0092301D" w:rsidRPr="00394B72" w:rsidRDefault="0092301D" w:rsidP="00394B72">
      <w:pPr>
        <w:rPr>
          <w:b/>
          <w:bCs/>
        </w:rPr>
      </w:pPr>
      <w:r w:rsidRPr="00394B72">
        <w:rPr>
          <w:b/>
          <w:bCs/>
        </w:rPr>
        <w:t>Education, Training and Workforce Development</w:t>
      </w:r>
    </w:p>
    <w:p w14:paraId="74B0C5D2" w14:textId="77777777" w:rsidR="0092301D" w:rsidRDefault="0092301D" w:rsidP="00F55F50">
      <w:pPr>
        <w:pStyle w:val="ListParagraph"/>
        <w:numPr>
          <w:ilvl w:val="0"/>
          <w:numId w:val="7"/>
        </w:numPr>
        <w:spacing w:line="276" w:lineRule="auto"/>
      </w:pPr>
      <w:bookmarkStart w:id="5" w:name="_Hlk220601437"/>
      <w:r w:rsidRPr="00394B72">
        <w:t>Work closely with the NT GMS Education, Training and Workforce Lead to develop and deliver a sustainable education and training strategy for the current and future multi</w:t>
      </w:r>
      <w:r w:rsidRPr="00394B72">
        <w:noBreakHyphen/>
        <w:t>professional workforce across the region.</w:t>
      </w:r>
    </w:p>
    <w:p w14:paraId="652841F4" w14:textId="77777777" w:rsidR="00494510" w:rsidRPr="00394B72" w:rsidRDefault="00494510" w:rsidP="00494510">
      <w:pPr>
        <w:pStyle w:val="ListParagraph"/>
        <w:spacing w:line="276" w:lineRule="auto"/>
      </w:pPr>
    </w:p>
    <w:p w14:paraId="3CA1F26A" w14:textId="77777777" w:rsidR="0092301D" w:rsidRDefault="0092301D" w:rsidP="00F55F50">
      <w:pPr>
        <w:pStyle w:val="ListParagraph"/>
        <w:numPr>
          <w:ilvl w:val="0"/>
          <w:numId w:val="7"/>
        </w:numPr>
        <w:spacing w:line="276" w:lineRule="auto"/>
      </w:pPr>
      <w:r w:rsidRPr="00394B72">
        <w:t>Support delivery and reporting of Education and Training workstreams, ensuring alignment with NT GMS priorities, national governance requirements, and the GMS contract specification.</w:t>
      </w:r>
    </w:p>
    <w:p w14:paraId="5760B813" w14:textId="77777777" w:rsidR="00696352" w:rsidRDefault="00696352" w:rsidP="00696352">
      <w:pPr>
        <w:pStyle w:val="ListParagraph"/>
      </w:pPr>
    </w:p>
    <w:p w14:paraId="3047880B" w14:textId="592CB9A4" w:rsidR="00696352" w:rsidRPr="00CE66F3" w:rsidRDefault="00696352" w:rsidP="00F55F50">
      <w:pPr>
        <w:pStyle w:val="ListParagraph"/>
        <w:numPr>
          <w:ilvl w:val="0"/>
          <w:numId w:val="7"/>
        </w:numPr>
        <w:spacing w:after="0" w:line="300" w:lineRule="atLeast"/>
        <w:rPr>
          <w:rFonts w:eastAsia="Times New Roman" w:cstheme="minorHAnsi"/>
          <w:szCs w:val="22"/>
          <w:lang w:eastAsia="en-GB"/>
        </w:rPr>
      </w:pPr>
      <w:r w:rsidRPr="00CE66F3">
        <w:rPr>
          <w:rFonts w:eastAsia="Times New Roman" w:cstheme="minorHAnsi"/>
          <w:szCs w:val="22"/>
          <w:lang w:eastAsia="en-GB"/>
        </w:rPr>
        <w:t>Deliver training and upskilling to clinicians</w:t>
      </w:r>
      <w:r w:rsidR="00E079BD">
        <w:rPr>
          <w:rFonts w:eastAsia="Times New Roman" w:cstheme="minorHAnsi"/>
          <w:szCs w:val="22"/>
          <w:lang w:eastAsia="en-GB"/>
        </w:rPr>
        <w:t>, nursing and midwifery workforce</w:t>
      </w:r>
      <w:r w:rsidRPr="00CE66F3">
        <w:rPr>
          <w:rFonts w:eastAsia="Times New Roman" w:cstheme="minorHAnsi"/>
          <w:szCs w:val="22"/>
          <w:lang w:eastAsia="en-GB"/>
        </w:rPr>
        <w:t xml:space="preserve"> across the geography, including in primary and community care.</w:t>
      </w:r>
    </w:p>
    <w:p w14:paraId="705D8059" w14:textId="5BC5822D" w:rsidR="0092301D" w:rsidRPr="00394B72" w:rsidRDefault="0092301D" w:rsidP="00696352">
      <w:pPr>
        <w:pStyle w:val="ListParagraph"/>
        <w:spacing w:line="276" w:lineRule="auto"/>
      </w:pPr>
    </w:p>
    <w:bookmarkEnd w:id="5"/>
    <w:p w14:paraId="1AF8F332" w14:textId="77777777" w:rsidR="0092301D" w:rsidRPr="00394B72" w:rsidRDefault="0092301D" w:rsidP="00394B72">
      <w:pPr>
        <w:rPr>
          <w:b/>
          <w:bCs/>
        </w:rPr>
      </w:pPr>
      <w:r w:rsidRPr="00394B72">
        <w:rPr>
          <w:b/>
          <w:bCs/>
        </w:rPr>
        <w:t>Clinical Pathways and Service Integration</w:t>
      </w:r>
    </w:p>
    <w:p w14:paraId="5B967EB5" w14:textId="77777777" w:rsidR="0092301D" w:rsidRDefault="0092301D" w:rsidP="00F55F50">
      <w:pPr>
        <w:pStyle w:val="ListParagraph"/>
        <w:numPr>
          <w:ilvl w:val="0"/>
          <w:numId w:val="8"/>
        </w:numPr>
        <w:spacing w:line="276" w:lineRule="auto"/>
      </w:pPr>
      <w:r w:rsidRPr="00394B72">
        <w:t>Raise awareness of genomic services across multidisciplinary teams and support pathway</w:t>
      </w:r>
      <w:r w:rsidRPr="00394B72">
        <w:noBreakHyphen/>
        <w:t>based approaches to embedding genomics into patient journeys.</w:t>
      </w:r>
    </w:p>
    <w:p w14:paraId="3BF73573" w14:textId="77777777" w:rsidR="00494510" w:rsidRPr="00394B72" w:rsidRDefault="00494510" w:rsidP="00494510">
      <w:pPr>
        <w:pStyle w:val="ListParagraph"/>
        <w:spacing w:line="276" w:lineRule="auto"/>
      </w:pPr>
    </w:p>
    <w:p w14:paraId="3787D2C7" w14:textId="1310F793" w:rsidR="0092301D" w:rsidRDefault="0092301D" w:rsidP="00F55F50">
      <w:pPr>
        <w:pStyle w:val="ListParagraph"/>
        <w:numPr>
          <w:ilvl w:val="0"/>
          <w:numId w:val="8"/>
        </w:numPr>
        <w:spacing w:line="276" w:lineRule="auto"/>
      </w:pPr>
      <w:r w:rsidRPr="00394B72">
        <w:t xml:space="preserve">Identify opportunities </w:t>
      </w:r>
      <w:r w:rsidR="00732FE7" w:rsidRPr="00394B72">
        <w:t xml:space="preserve">for </w:t>
      </w:r>
      <w:r w:rsidR="00732FE7">
        <w:t>and</w:t>
      </w:r>
      <w:r w:rsidR="0099552F">
        <w:t xml:space="preserve"> participate in </w:t>
      </w:r>
      <w:r w:rsidRPr="00394B72">
        <w:t>service improvement and pathway transformation.</w:t>
      </w:r>
    </w:p>
    <w:p w14:paraId="42DF16B5" w14:textId="77777777" w:rsidR="00494510" w:rsidRDefault="00494510" w:rsidP="00494510">
      <w:pPr>
        <w:pStyle w:val="ListParagraph"/>
      </w:pPr>
    </w:p>
    <w:p w14:paraId="70ADDAC8" w14:textId="0827D97C" w:rsidR="0092301D" w:rsidRDefault="0092301D" w:rsidP="00F55F50">
      <w:pPr>
        <w:pStyle w:val="ListParagraph"/>
        <w:numPr>
          <w:ilvl w:val="0"/>
          <w:numId w:val="8"/>
        </w:numPr>
        <w:spacing w:line="276" w:lineRule="auto"/>
      </w:pPr>
      <w:bookmarkStart w:id="6" w:name="_Hlk220601489"/>
      <w:r w:rsidRPr="00394B72">
        <w:t xml:space="preserve">Work across multiple specialties to promote consistent genomic test requesting and adoption of the </w:t>
      </w:r>
      <w:r w:rsidR="004D3994">
        <w:t>‘</w:t>
      </w:r>
      <w:r w:rsidRPr="00394B72">
        <w:t>Right Test at the Right Time</w:t>
      </w:r>
      <w:r w:rsidR="004D3994">
        <w:t>’</w:t>
      </w:r>
      <w:r w:rsidRPr="00394B72">
        <w:t xml:space="preserve"> approach </w:t>
      </w:r>
      <w:r w:rsidR="004D3994">
        <w:t xml:space="preserve">and supporting demand management across </w:t>
      </w:r>
      <w:r w:rsidRPr="00394B72">
        <w:t xml:space="preserve">the </w:t>
      </w:r>
      <w:r w:rsidR="00494510">
        <w:t>region</w:t>
      </w:r>
      <w:r w:rsidRPr="00394B72">
        <w:t>.</w:t>
      </w:r>
    </w:p>
    <w:p w14:paraId="086178DB" w14:textId="77777777" w:rsidR="00494510" w:rsidRPr="00394B72" w:rsidRDefault="00494510" w:rsidP="00494510">
      <w:pPr>
        <w:pStyle w:val="ListParagraph"/>
        <w:spacing w:line="276" w:lineRule="auto"/>
      </w:pPr>
    </w:p>
    <w:p w14:paraId="34182020" w14:textId="77777777" w:rsidR="0092301D" w:rsidRPr="00394B72" w:rsidRDefault="0092301D" w:rsidP="00394B72">
      <w:pPr>
        <w:rPr>
          <w:b/>
          <w:bCs/>
        </w:rPr>
      </w:pPr>
      <w:bookmarkStart w:id="7" w:name="_Hlk220601623"/>
      <w:bookmarkEnd w:id="6"/>
      <w:r w:rsidRPr="00394B72">
        <w:rPr>
          <w:b/>
          <w:bCs/>
        </w:rPr>
        <w:t>Population Health, Equity and Public Engagement</w:t>
      </w:r>
    </w:p>
    <w:bookmarkEnd w:id="7"/>
    <w:p w14:paraId="1C9546AA" w14:textId="269471B6" w:rsidR="0092301D" w:rsidRDefault="0092301D" w:rsidP="00F55F50">
      <w:pPr>
        <w:pStyle w:val="ListParagraph"/>
        <w:numPr>
          <w:ilvl w:val="0"/>
          <w:numId w:val="10"/>
        </w:numPr>
        <w:spacing w:line="276" w:lineRule="auto"/>
      </w:pPr>
      <w:r w:rsidRPr="00394B72">
        <w:t xml:space="preserve">Provide </w:t>
      </w:r>
      <w:r w:rsidR="00732FE7">
        <w:t>genomic counselling</w:t>
      </w:r>
      <w:r w:rsidRPr="00394B72">
        <w:t xml:space="preserve"> expertise to population</w:t>
      </w:r>
      <w:r w:rsidRPr="00394B72">
        <w:noBreakHyphen/>
        <w:t>level genomic initiatives, including cascade testing, inherited cancer and cardiac pathways, pharmacogenomics, and emerging polygenic risk score programmes.</w:t>
      </w:r>
    </w:p>
    <w:p w14:paraId="713FFE84" w14:textId="77777777" w:rsidR="00CE66F3" w:rsidRDefault="00CE66F3" w:rsidP="00CE66F3">
      <w:pPr>
        <w:pStyle w:val="ListParagraph"/>
        <w:spacing w:line="276" w:lineRule="auto"/>
      </w:pPr>
    </w:p>
    <w:p w14:paraId="583AB9C7" w14:textId="77777777" w:rsidR="00CE66F3" w:rsidRPr="00CE66F3" w:rsidRDefault="00CE66F3" w:rsidP="00F55F50">
      <w:pPr>
        <w:pStyle w:val="ListParagraph"/>
        <w:numPr>
          <w:ilvl w:val="0"/>
          <w:numId w:val="10"/>
        </w:numPr>
        <w:spacing w:after="0" w:line="300" w:lineRule="atLeast"/>
        <w:rPr>
          <w:rFonts w:eastAsia="Times New Roman" w:cstheme="minorHAnsi"/>
          <w:szCs w:val="22"/>
          <w:lang w:eastAsia="en-GB"/>
        </w:rPr>
      </w:pPr>
      <w:r w:rsidRPr="00CE66F3">
        <w:rPr>
          <w:rFonts w:eastAsia="Times New Roman" w:cstheme="minorHAnsi"/>
          <w:szCs w:val="22"/>
          <w:lang w:eastAsia="en-GB"/>
        </w:rPr>
        <w:t>Support the development of Genomics Champions within neighbourhood teams.</w:t>
      </w:r>
    </w:p>
    <w:p w14:paraId="23087935" w14:textId="77777777" w:rsidR="00D97ADC" w:rsidRPr="00394B72" w:rsidRDefault="00D97ADC" w:rsidP="00D97ADC">
      <w:pPr>
        <w:pStyle w:val="ListParagraph"/>
        <w:spacing w:line="276" w:lineRule="auto"/>
      </w:pPr>
    </w:p>
    <w:p w14:paraId="25C4B5D6" w14:textId="77777777" w:rsidR="0092301D" w:rsidRDefault="0092301D" w:rsidP="00F55F50">
      <w:pPr>
        <w:pStyle w:val="ListParagraph"/>
        <w:numPr>
          <w:ilvl w:val="0"/>
          <w:numId w:val="10"/>
        </w:numPr>
        <w:spacing w:line="276" w:lineRule="auto"/>
      </w:pPr>
      <w:r w:rsidRPr="00394B72">
        <w:t>Work with the NT GMS Health Equity Lead to understand and address variation and unmet need in access to genomic testing.</w:t>
      </w:r>
    </w:p>
    <w:p w14:paraId="22E315E9" w14:textId="77777777" w:rsidR="00D97ADC" w:rsidRDefault="00D97ADC" w:rsidP="00D97ADC">
      <w:pPr>
        <w:pStyle w:val="ListParagraph"/>
      </w:pPr>
    </w:p>
    <w:p w14:paraId="06809090" w14:textId="77777777" w:rsidR="0092301D" w:rsidRPr="00394B72" w:rsidRDefault="0092301D" w:rsidP="00F55F50">
      <w:pPr>
        <w:pStyle w:val="ListParagraph"/>
        <w:numPr>
          <w:ilvl w:val="0"/>
          <w:numId w:val="10"/>
        </w:numPr>
        <w:spacing w:line="276" w:lineRule="auto"/>
      </w:pPr>
      <w:r w:rsidRPr="00394B72">
        <w:t>Collaborate with the Communications and Engagement Lead on patient and public involvement initiatives as required.</w:t>
      </w:r>
    </w:p>
    <w:p w14:paraId="67AF13B5" w14:textId="77777777" w:rsidR="00E46A43" w:rsidRDefault="00E46A43" w:rsidP="00394B72">
      <w:pPr>
        <w:rPr>
          <w:b/>
          <w:bCs/>
        </w:rPr>
      </w:pPr>
      <w:bookmarkStart w:id="8" w:name="_Hlk220601720"/>
    </w:p>
    <w:p w14:paraId="01925BC2" w14:textId="126ED978" w:rsidR="0092301D" w:rsidRPr="00394B72" w:rsidRDefault="00D5615E" w:rsidP="00394B72">
      <w:pPr>
        <w:rPr>
          <w:b/>
          <w:bCs/>
        </w:rPr>
      </w:pPr>
      <w:r>
        <w:rPr>
          <w:b/>
          <w:bCs/>
        </w:rPr>
        <w:lastRenderedPageBreak/>
        <w:t>G</w:t>
      </w:r>
      <w:r w:rsidR="0092301D" w:rsidRPr="00394B72">
        <w:rPr>
          <w:b/>
          <w:bCs/>
        </w:rPr>
        <w:t>overnance, Leadership and Stakeholder Engagement</w:t>
      </w:r>
    </w:p>
    <w:bookmarkEnd w:id="8"/>
    <w:p w14:paraId="66D6D6AC" w14:textId="77777777" w:rsidR="0092301D" w:rsidRDefault="0092301D" w:rsidP="00F55F50">
      <w:pPr>
        <w:pStyle w:val="ListParagraph"/>
        <w:numPr>
          <w:ilvl w:val="0"/>
          <w:numId w:val="9"/>
        </w:numPr>
        <w:spacing w:line="276" w:lineRule="auto"/>
      </w:pPr>
      <w:r w:rsidRPr="00394B72">
        <w:t>Attend relevant meetings as directed by the NT GMS Leadership Team, providing written or verbal updates as required.</w:t>
      </w:r>
    </w:p>
    <w:p w14:paraId="0A94BED3" w14:textId="77777777" w:rsidR="00796ABB" w:rsidRDefault="00796ABB" w:rsidP="00796ABB">
      <w:pPr>
        <w:pStyle w:val="ListParagraph"/>
        <w:spacing w:line="276" w:lineRule="auto"/>
      </w:pPr>
    </w:p>
    <w:p w14:paraId="05CB7B4B" w14:textId="75F8B009" w:rsidR="00796ABB" w:rsidRPr="00394B72" w:rsidRDefault="00796ABB" w:rsidP="00F55F50">
      <w:pPr>
        <w:pStyle w:val="ListParagraph"/>
        <w:numPr>
          <w:ilvl w:val="0"/>
          <w:numId w:val="9"/>
        </w:numPr>
        <w:spacing w:line="276" w:lineRule="auto"/>
      </w:pPr>
      <w:r w:rsidRPr="00394B72">
        <w:t xml:space="preserve">Act as a key link between North Thames </w:t>
      </w:r>
      <w:r w:rsidR="00791298">
        <w:t xml:space="preserve">Genomic Counselling </w:t>
      </w:r>
      <w:r w:rsidRPr="00394B72">
        <w:t>services and the NT GMS, ensuring close alignment in delivery of clinical genomic functions.</w:t>
      </w:r>
    </w:p>
    <w:p w14:paraId="4915C39F" w14:textId="77777777" w:rsidR="00D97ADC" w:rsidRPr="00394B72" w:rsidRDefault="00D97ADC" w:rsidP="00D97ADC">
      <w:pPr>
        <w:pStyle w:val="ListParagraph"/>
        <w:spacing w:line="276" w:lineRule="auto"/>
      </w:pPr>
    </w:p>
    <w:p w14:paraId="5AF68356" w14:textId="5175233C" w:rsidR="0092301D" w:rsidRDefault="0092301D" w:rsidP="00F55F50">
      <w:pPr>
        <w:pStyle w:val="ListParagraph"/>
        <w:numPr>
          <w:ilvl w:val="0"/>
          <w:numId w:val="9"/>
        </w:numPr>
        <w:spacing w:line="276" w:lineRule="auto"/>
      </w:pPr>
      <w:r w:rsidRPr="00394B72">
        <w:t>Represent the NT GMS at regional and national meetings when appropriate</w:t>
      </w:r>
      <w:r w:rsidR="00D97ADC">
        <w:t>.</w:t>
      </w:r>
    </w:p>
    <w:p w14:paraId="3588B595" w14:textId="77777777" w:rsidR="00D97ADC" w:rsidRPr="00394B72" w:rsidRDefault="00D97ADC" w:rsidP="00D97ADC">
      <w:pPr>
        <w:pStyle w:val="ListParagraph"/>
        <w:spacing w:line="276" w:lineRule="auto"/>
      </w:pPr>
    </w:p>
    <w:p w14:paraId="716D053D" w14:textId="77777777" w:rsidR="0092301D" w:rsidRPr="00394B72" w:rsidRDefault="0092301D" w:rsidP="00F55F50">
      <w:pPr>
        <w:pStyle w:val="ListParagraph"/>
        <w:numPr>
          <w:ilvl w:val="0"/>
          <w:numId w:val="9"/>
        </w:numPr>
        <w:spacing w:line="276" w:lineRule="auto"/>
      </w:pPr>
      <w:r w:rsidRPr="00394B72">
        <w:t>Work closely with key stakeholders across all levels, including NT GMS leadership, NHS Trusts across the region, the Genomics Education Programme (GEP), NHS England Genomics Unit, and Genomics England.</w:t>
      </w:r>
    </w:p>
    <w:p w14:paraId="4FB4BA8C" w14:textId="77777777" w:rsidR="00CC6491" w:rsidRDefault="00CC6491" w:rsidP="009D1F97">
      <w:pPr>
        <w:spacing w:after="0" w:line="276" w:lineRule="auto"/>
        <w:rPr>
          <w:rFonts w:eastAsia="Arial" w:cstheme="minorHAnsi"/>
        </w:rPr>
      </w:pPr>
    </w:p>
    <w:p w14:paraId="30043410" w14:textId="77777777" w:rsidR="009E0BAC" w:rsidRPr="00DC29BB" w:rsidRDefault="009E0BAC" w:rsidP="00F016B3">
      <w:pPr>
        <w:spacing w:after="0"/>
        <w:rPr>
          <w:rFonts w:ascii="Arial" w:hAnsi="Arial" w:cs="Arial"/>
          <w:b/>
        </w:rPr>
      </w:pPr>
      <w:r w:rsidRPr="00DC29BB">
        <w:rPr>
          <w:rFonts w:ascii="Arial" w:hAnsi="Arial" w:cs="Arial"/>
          <w:b/>
        </w:rPr>
        <w:t>Working relationships</w:t>
      </w:r>
    </w:p>
    <w:p w14:paraId="725EF08B" w14:textId="77777777" w:rsidR="00124FAF" w:rsidRDefault="00124FAF" w:rsidP="00F016B3">
      <w:pPr>
        <w:spacing w:after="0"/>
        <w:rPr>
          <w:rFonts w:cs="Arial"/>
          <w:b/>
        </w:rPr>
      </w:pPr>
    </w:p>
    <w:p w14:paraId="2C4E0562" w14:textId="6384A29B" w:rsidR="009E0BAC" w:rsidRPr="00B15E77" w:rsidRDefault="009E0BAC" w:rsidP="00F016B3">
      <w:pPr>
        <w:spacing w:after="0"/>
        <w:rPr>
          <w:rFonts w:cs="Arial"/>
          <w:b/>
        </w:rPr>
      </w:pPr>
      <w:r w:rsidRPr="00B15E77">
        <w:rPr>
          <w:rFonts w:cs="Arial"/>
          <w:b/>
        </w:rPr>
        <w:t>Internal</w:t>
      </w:r>
    </w:p>
    <w:p w14:paraId="24FABA2B" w14:textId="16C6EC0B" w:rsidR="009E0BAC" w:rsidRPr="00B15E77" w:rsidRDefault="00124FAF" w:rsidP="00F55F50">
      <w:pPr>
        <w:numPr>
          <w:ilvl w:val="0"/>
          <w:numId w:val="1"/>
        </w:numPr>
        <w:overflowPunct w:val="0"/>
        <w:autoSpaceDE w:val="0"/>
        <w:autoSpaceDN w:val="0"/>
        <w:adjustRightInd w:val="0"/>
        <w:spacing w:after="0"/>
        <w:textAlignment w:val="baseline"/>
        <w:rPr>
          <w:rFonts w:cs="Arial"/>
        </w:rPr>
      </w:pPr>
      <w:r>
        <w:rPr>
          <w:rFonts w:cs="Arial"/>
        </w:rPr>
        <w:t>GMS</w:t>
      </w:r>
      <w:r w:rsidR="009E0BAC" w:rsidRPr="00B15E77">
        <w:rPr>
          <w:rFonts w:cs="Arial"/>
        </w:rPr>
        <w:t xml:space="preserve"> </w:t>
      </w:r>
      <w:r>
        <w:rPr>
          <w:rFonts w:cs="Arial"/>
        </w:rPr>
        <w:t>S</w:t>
      </w:r>
      <w:r w:rsidR="009E0BAC" w:rsidRPr="00B15E77">
        <w:rPr>
          <w:rFonts w:cs="Arial"/>
        </w:rPr>
        <w:t xml:space="preserve">enior </w:t>
      </w:r>
      <w:r>
        <w:rPr>
          <w:rFonts w:cs="Arial"/>
        </w:rPr>
        <w:t>M</w:t>
      </w:r>
      <w:r w:rsidR="009E0BAC" w:rsidRPr="00B15E77">
        <w:rPr>
          <w:rFonts w:cs="Arial"/>
        </w:rPr>
        <w:t>anagement</w:t>
      </w:r>
      <w:r>
        <w:rPr>
          <w:rFonts w:cs="Arial"/>
        </w:rPr>
        <w:t xml:space="preserve"> and Delivery</w:t>
      </w:r>
      <w:r w:rsidR="009E0BAC" w:rsidRPr="00B15E77">
        <w:rPr>
          <w:rFonts w:cs="Arial"/>
        </w:rPr>
        <w:t xml:space="preserve"> team</w:t>
      </w:r>
      <w:r>
        <w:rPr>
          <w:rFonts w:cs="Arial"/>
        </w:rPr>
        <w:t>s</w:t>
      </w:r>
    </w:p>
    <w:p w14:paraId="41C4D3F2" w14:textId="54C05AEB" w:rsidR="009E0BAC" w:rsidRDefault="009E0BAC" w:rsidP="00F55F50">
      <w:pPr>
        <w:numPr>
          <w:ilvl w:val="0"/>
          <w:numId w:val="1"/>
        </w:numPr>
        <w:overflowPunct w:val="0"/>
        <w:autoSpaceDE w:val="0"/>
        <w:autoSpaceDN w:val="0"/>
        <w:adjustRightInd w:val="0"/>
        <w:spacing w:after="0"/>
        <w:textAlignment w:val="baseline"/>
        <w:rPr>
          <w:rFonts w:cs="Arial"/>
        </w:rPr>
      </w:pPr>
      <w:r w:rsidRPr="00B15E77">
        <w:rPr>
          <w:rFonts w:cs="Arial"/>
        </w:rPr>
        <w:t xml:space="preserve">Laboratory leads and staff across the </w:t>
      </w:r>
      <w:r w:rsidR="00124FAF">
        <w:rPr>
          <w:rFonts w:cs="Arial"/>
        </w:rPr>
        <w:t>GMS</w:t>
      </w:r>
    </w:p>
    <w:p w14:paraId="65A420DD" w14:textId="5AB74462" w:rsidR="00124FAF" w:rsidRDefault="00716BC4" w:rsidP="00F55F50">
      <w:pPr>
        <w:numPr>
          <w:ilvl w:val="0"/>
          <w:numId w:val="1"/>
        </w:numPr>
        <w:overflowPunct w:val="0"/>
        <w:autoSpaceDE w:val="0"/>
        <w:autoSpaceDN w:val="0"/>
        <w:adjustRightInd w:val="0"/>
        <w:spacing w:after="0"/>
        <w:textAlignment w:val="baseline"/>
        <w:rPr>
          <w:rFonts w:cs="Arial"/>
        </w:rPr>
      </w:pPr>
      <w:r>
        <w:rPr>
          <w:rFonts w:cs="Arial"/>
        </w:rPr>
        <w:t xml:space="preserve">North Thames </w:t>
      </w:r>
      <w:r w:rsidR="00124FAF">
        <w:rPr>
          <w:rFonts w:cs="Arial"/>
        </w:rPr>
        <w:t xml:space="preserve">Clinical Genetics Services </w:t>
      </w:r>
    </w:p>
    <w:p w14:paraId="21F73074" w14:textId="06C0A905" w:rsidR="00394B72" w:rsidRPr="00394B72" w:rsidRDefault="00394B72" w:rsidP="00F55F50">
      <w:pPr>
        <w:numPr>
          <w:ilvl w:val="0"/>
          <w:numId w:val="1"/>
        </w:numPr>
        <w:overflowPunct w:val="0"/>
        <w:autoSpaceDE w:val="0"/>
        <w:autoSpaceDN w:val="0"/>
        <w:adjustRightInd w:val="0"/>
        <w:spacing w:after="0"/>
        <w:textAlignment w:val="baseline"/>
        <w:rPr>
          <w:rFonts w:cs="Arial"/>
        </w:rPr>
      </w:pPr>
      <w:r w:rsidRPr="00394B72">
        <w:rPr>
          <w:rFonts w:cs="Arial"/>
        </w:rPr>
        <w:t>GMS Clinical Genetics Lead</w:t>
      </w:r>
      <w:r w:rsidR="00E533E8">
        <w:rPr>
          <w:rFonts w:cs="Arial"/>
        </w:rPr>
        <w:t>s</w:t>
      </w:r>
    </w:p>
    <w:p w14:paraId="51331FB1" w14:textId="78132E22" w:rsidR="00716BC4" w:rsidRPr="00B15E77" w:rsidRDefault="00716BC4" w:rsidP="00F55F50">
      <w:pPr>
        <w:numPr>
          <w:ilvl w:val="0"/>
          <w:numId w:val="1"/>
        </w:numPr>
        <w:overflowPunct w:val="0"/>
        <w:autoSpaceDE w:val="0"/>
        <w:autoSpaceDN w:val="0"/>
        <w:adjustRightInd w:val="0"/>
        <w:spacing w:after="0"/>
        <w:textAlignment w:val="baseline"/>
        <w:rPr>
          <w:rFonts w:cs="Arial"/>
        </w:rPr>
      </w:pPr>
      <w:r>
        <w:rPr>
          <w:rFonts w:cs="Arial"/>
        </w:rPr>
        <w:t>North Thames Patient and Public Involvement panel</w:t>
      </w:r>
    </w:p>
    <w:p w14:paraId="63A6F8D9" w14:textId="77777777" w:rsidR="009E0BAC" w:rsidRPr="00B15E77" w:rsidRDefault="009E0BAC" w:rsidP="00F016B3">
      <w:pPr>
        <w:spacing w:after="0"/>
        <w:rPr>
          <w:rFonts w:cs="Arial"/>
        </w:rPr>
      </w:pPr>
    </w:p>
    <w:p w14:paraId="17A59B50" w14:textId="77777777" w:rsidR="009E0BAC" w:rsidRPr="00124FAF" w:rsidRDefault="009E0BAC" w:rsidP="00F016B3">
      <w:pPr>
        <w:spacing w:after="0"/>
        <w:rPr>
          <w:rFonts w:cstheme="minorHAnsi"/>
          <w:b/>
        </w:rPr>
      </w:pPr>
      <w:r w:rsidRPr="00124FAF">
        <w:rPr>
          <w:rFonts w:cstheme="minorHAnsi"/>
          <w:b/>
        </w:rPr>
        <w:t>External</w:t>
      </w:r>
    </w:p>
    <w:p w14:paraId="26551FEA" w14:textId="2AB6126D" w:rsidR="00525DC4" w:rsidRDefault="00525DC4" w:rsidP="00F55F50">
      <w:pPr>
        <w:numPr>
          <w:ilvl w:val="0"/>
          <w:numId w:val="2"/>
        </w:numPr>
        <w:overflowPunct w:val="0"/>
        <w:autoSpaceDE w:val="0"/>
        <w:autoSpaceDN w:val="0"/>
        <w:adjustRightInd w:val="0"/>
        <w:spacing w:after="0"/>
        <w:textAlignment w:val="baseline"/>
        <w:rPr>
          <w:rFonts w:cs="Arial"/>
        </w:rPr>
      </w:pPr>
      <w:r>
        <w:rPr>
          <w:rFonts w:cs="Arial"/>
        </w:rPr>
        <w:t>North Thames Trust boards, ICB’s &amp; ICS’s across the GMS geography</w:t>
      </w:r>
    </w:p>
    <w:p w14:paraId="474416EA" w14:textId="23419746" w:rsidR="009E0BAC" w:rsidRPr="00B15E77" w:rsidRDefault="009E0BAC" w:rsidP="00F55F50">
      <w:pPr>
        <w:numPr>
          <w:ilvl w:val="0"/>
          <w:numId w:val="2"/>
        </w:numPr>
        <w:overflowPunct w:val="0"/>
        <w:autoSpaceDE w:val="0"/>
        <w:autoSpaceDN w:val="0"/>
        <w:adjustRightInd w:val="0"/>
        <w:spacing w:after="0"/>
        <w:textAlignment w:val="baseline"/>
        <w:rPr>
          <w:rFonts w:cs="Arial"/>
        </w:rPr>
      </w:pPr>
      <w:r w:rsidRPr="00B15E77">
        <w:rPr>
          <w:rFonts w:cs="Arial"/>
        </w:rPr>
        <w:t>NHS England</w:t>
      </w:r>
      <w:r w:rsidR="00124FAF">
        <w:rPr>
          <w:rFonts w:cs="Arial"/>
        </w:rPr>
        <w:t xml:space="preserve"> Genomics Unit</w:t>
      </w:r>
    </w:p>
    <w:p w14:paraId="1A2FFA75" w14:textId="77777777" w:rsidR="009E0BAC" w:rsidRPr="00B15E77" w:rsidRDefault="009E0BAC" w:rsidP="00F55F50">
      <w:pPr>
        <w:numPr>
          <w:ilvl w:val="0"/>
          <w:numId w:val="2"/>
        </w:numPr>
        <w:overflowPunct w:val="0"/>
        <w:autoSpaceDE w:val="0"/>
        <w:autoSpaceDN w:val="0"/>
        <w:adjustRightInd w:val="0"/>
        <w:spacing w:after="0"/>
        <w:textAlignment w:val="baseline"/>
        <w:rPr>
          <w:rFonts w:cs="Arial"/>
        </w:rPr>
      </w:pPr>
      <w:r w:rsidRPr="00B15E77">
        <w:rPr>
          <w:rFonts w:cs="Arial"/>
        </w:rPr>
        <w:t xml:space="preserve">Public Health England </w:t>
      </w:r>
    </w:p>
    <w:p w14:paraId="7AC46843" w14:textId="77777777" w:rsidR="00525DC4" w:rsidRDefault="009E0BAC" w:rsidP="00F55F50">
      <w:pPr>
        <w:numPr>
          <w:ilvl w:val="0"/>
          <w:numId w:val="1"/>
        </w:numPr>
        <w:overflowPunct w:val="0"/>
        <w:autoSpaceDE w:val="0"/>
        <w:autoSpaceDN w:val="0"/>
        <w:adjustRightInd w:val="0"/>
        <w:spacing w:after="0"/>
        <w:textAlignment w:val="baseline"/>
        <w:rPr>
          <w:rFonts w:cs="Arial"/>
        </w:rPr>
      </w:pPr>
      <w:r w:rsidRPr="00124FAF">
        <w:rPr>
          <w:rFonts w:cs="Arial"/>
        </w:rPr>
        <w:t xml:space="preserve">Other </w:t>
      </w:r>
      <w:r w:rsidR="00124FAF">
        <w:rPr>
          <w:rFonts w:cs="Arial"/>
        </w:rPr>
        <w:t>Genomic Medicine Services across England</w:t>
      </w:r>
    </w:p>
    <w:p w14:paraId="7F3251EC" w14:textId="21FC03A0" w:rsidR="00124FAF" w:rsidRDefault="00525DC4" w:rsidP="00F55F50">
      <w:pPr>
        <w:numPr>
          <w:ilvl w:val="0"/>
          <w:numId w:val="1"/>
        </w:numPr>
        <w:overflowPunct w:val="0"/>
        <w:autoSpaceDE w:val="0"/>
        <w:autoSpaceDN w:val="0"/>
        <w:adjustRightInd w:val="0"/>
        <w:spacing w:after="0"/>
        <w:textAlignment w:val="baseline"/>
        <w:rPr>
          <w:rFonts w:cs="Arial"/>
        </w:rPr>
      </w:pPr>
      <w:r>
        <w:rPr>
          <w:rFonts w:cs="Arial"/>
        </w:rPr>
        <w:t xml:space="preserve">North Thames mainstream clinical services </w:t>
      </w:r>
      <w:r w:rsidR="00124FAF">
        <w:rPr>
          <w:rFonts w:cs="Arial"/>
        </w:rPr>
        <w:t xml:space="preserve"> </w:t>
      </w:r>
    </w:p>
    <w:p w14:paraId="7104D212" w14:textId="77777777" w:rsidR="00124FAF" w:rsidRDefault="00124FAF" w:rsidP="00F55F50">
      <w:pPr>
        <w:numPr>
          <w:ilvl w:val="0"/>
          <w:numId w:val="1"/>
        </w:numPr>
        <w:overflowPunct w:val="0"/>
        <w:autoSpaceDE w:val="0"/>
        <w:autoSpaceDN w:val="0"/>
        <w:adjustRightInd w:val="0"/>
        <w:spacing w:after="0"/>
        <w:textAlignment w:val="baseline"/>
        <w:rPr>
          <w:rFonts w:cs="Arial"/>
        </w:rPr>
      </w:pPr>
      <w:r>
        <w:rPr>
          <w:rFonts w:cs="Arial"/>
        </w:rPr>
        <w:t>North Thames Cancer Alliances</w:t>
      </w:r>
    </w:p>
    <w:p w14:paraId="3CEE046D" w14:textId="21520B35" w:rsidR="00124FAF" w:rsidRDefault="00124FAF" w:rsidP="00F55F50">
      <w:pPr>
        <w:numPr>
          <w:ilvl w:val="0"/>
          <w:numId w:val="1"/>
        </w:numPr>
        <w:overflowPunct w:val="0"/>
        <w:autoSpaceDE w:val="0"/>
        <w:autoSpaceDN w:val="0"/>
        <w:adjustRightInd w:val="0"/>
        <w:spacing w:after="0"/>
        <w:textAlignment w:val="baseline"/>
        <w:rPr>
          <w:rFonts w:cs="Arial"/>
        </w:rPr>
      </w:pPr>
      <w:r>
        <w:rPr>
          <w:rFonts w:cs="Arial"/>
        </w:rPr>
        <w:t xml:space="preserve">Cancer Charities and Advocacy Services </w:t>
      </w:r>
    </w:p>
    <w:p w14:paraId="3D666AA6" w14:textId="77777777" w:rsidR="00BE1E5C" w:rsidRPr="00BE2122" w:rsidRDefault="00BE1E5C" w:rsidP="009D1F97">
      <w:pPr>
        <w:spacing w:after="0" w:line="276" w:lineRule="auto"/>
        <w:rPr>
          <w:rStyle w:val="SubtleEmphasis"/>
          <w:color w:val="auto"/>
          <w:lang w:val="en-AU"/>
        </w:rPr>
      </w:pPr>
    </w:p>
    <w:p w14:paraId="1D162CC9" w14:textId="77777777" w:rsidR="00E129E2" w:rsidRPr="00BE2122" w:rsidRDefault="00E129E2" w:rsidP="009D1F97">
      <w:pPr>
        <w:pStyle w:val="Subtitle"/>
        <w:rPr>
          <w:color w:val="auto"/>
        </w:rPr>
      </w:pPr>
      <w:r w:rsidRPr="00BE2122">
        <w:rPr>
          <w:color w:val="auto"/>
        </w:rPr>
        <w:t>Person Specification</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43"/>
        <w:gridCol w:w="2977"/>
        <w:gridCol w:w="2552"/>
        <w:gridCol w:w="236"/>
      </w:tblGrid>
      <w:tr w:rsidR="00880BC4" w:rsidRPr="00880BC4" w14:paraId="6FDF10E5" w14:textId="77777777" w:rsidTr="00880BC4">
        <w:trPr>
          <w:trHeight w:val="228"/>
        </w:trPr>
        <w:tc>
          <w:tcPr>
            <w:tcW w:w="2943" w:type="dxa"/>
            <w:tcBorders>
              <w:top w:val="none" w:sz="6" w:space="0" w:color="auto"/>
              <w:bottom w:val="none" w:sz="6" w:space="0" w:color="auto"/>
              <w:right w:val="none" w:sz="6" w:space="0" w:color="auto"/>
            </w:tcBorders>
          </w:tcPr>
          <w:p w14:paraId="6D896598" w14:textId="3E1CDB5E" w:rsidR="00880BC4" w:rsidRPr="00880BC4" w:rsidRDefault="00F016B3" w:rsidP="00880BC4">
            <w:pPr>
              <w:spacing w:after="0"/>
              <w:rPr>
                <w:b/>
                <w:bCs/>
                <w:szCs w:val="22"/>
              </w:rPr>
            </w:pPr>
            <w:r>
              <w:rPr>
                <w:szCs w:val="22"/>
              </w:rPr>
              <w:t> </w:t>
            </w:r>
          </w:p>
        </w:tc>
        <w:tc>
          <w:tcPr>
            <w:tcW w:w="2977" w:type="dxa"/>
            <w:tcBorders>
              <w:top w:val="none" w:sz="6" w:space="0" w:color="auto"/>
              <w:left w:val="none" w:sz="6" w:space="0" w:color="auto"/>
              <w:bottom w:val="none" w:sz="6" w:space="0" w:color="auto"/>
              <w:right w:val="none" w:sz="6" w:space="0" w:color="auto"/>
            </w:tcBorders>
          </w:tcPr>
          <w:p w14:paraId="4B0B65B0" w14:textId="5E7E7C30" w:rsidR="00880BC4" w:rsidRPr="00880BC4" w:rsidRDefault="00880BC4" w:rsidP="00880BC4">
            <w:pPr>
              <w:spacing w:after="0"/>
              <w:rPr>
                <w:szCs w:val="22"/>
              </w:rPr>
            </w:pPr>
          </w:p>
        </w:tc>
        <w:tc>
          <w:tcPr>
            <w:tcW w:w="2552" w:type="dxa"/>
            <w:tcBorders>
              <w:top w:val="none" w:sz="6" w:space="0" w:color="auto"/>
              <w:left w:val="none" w:sz="6" w:space="0" w:color="auto"/>
              <w:bottom w:val="none" w:sz="6" w:space="0" w:color="auto"/>
              <w:right w:val="none" w:sz="6" w:space="0" w:color="auto"/>
            </w:tcBorders>
          </w:tcPr>
          <w:p w14:paraId="0F48F951" w14:textId="5F947CA4" w:rsidR="00880BC4" w:rsidRPr="00880BC4" w:rsidRDefault="00880BC4" w:rsidP="00880BC4">
            <w:pPr>
              <w:spacing w:after="0"/>
              <w:rPr>
                <w:szCs w:val="22"/>
              </w:rPr>
            </w:pPr>
          </w:p>
        </w:tc>
        <w:tc>
          <w:tcPr>
            <w:tcW w:w="236" w:type="dxa"/>
            <w:tcBorders>
              <w:top w:val="none" w:sz="6" w:space="0" w:color="auto"/>
              <w:left w:val="none" w:sz="6" w:space="0" w:color="auto"/>
              <w:bottom w:val="none" w:sz="6" w:space="0" w:color="auto"/>
            </w:tcBorders>
          </w:tcPr>
          <w:p w14:paraId="4A3F0CE9" w14:textId="48722F7C" w:rsidR="00880BC4" w:rsidRPr="00880BC4" w:rsidRDefault="00880BC4" w:rsidP="00880BC4">
            <w:pPr>
              <w:spacing w:after="0"/>
              <w:rPr>
                <w:szCs w:val="22"/>
              </w:rPr>
            </w:pPr>
          </w:p>
        </w:tc>
      </w:tr>
    </w:tbl>
    <w:tbl>
      <w:tblPr>
        <w:tblStyle w:val="TableGrid"/>
        <w:tblW w:w="9934" w:type="dxa"/>
        <w:tblInd w:w="-5" w:type="dxa"/>
        <w:tblLook w:val="04A0" w:firstRow="1" w:lastRow="0" w:firstColumn="1" w:lastColumn="0" w:noHBand="0" w:noVBand="1"/>
      </w:tblPr>
      <w:tblGrid>
        <w:gridCol w:w="5653"/>
        <w:gridCol w:w="1561"/>
        <w:gridCol w:w="1207"/>
        <w:gridCol w:w="1513"/>
      </w:tblGrid>
      <w:tr w:rsidR="00F55F50" w:rsidRPr="00D31568" w14:paraId="7FA09C07" w14:textId="77777777" w:rsidTr="00233F9E">
        <w:trPr>
          <w:trHeight w:val="410"/>
        </w:trPr>
        <w:tc>
          <w:tcPr>
            <w:tcW w:w="5653" w:type="dxa"/>
            <w:shd w:val="clear" w:color="auto" w:fill="D9D9D9" w:themeFill="background1" w:themeFillShade="D9"/>
            <w:vAlign w:val="center"/>
          </w:tcPr>
          <w:p w14:paraId="72DF3ACB" w14:textId="77777777" w:rsidR="00F55F50" w:rsidRPr="002E0315" w:rsidRDefault="00F55F50" w:rsidP="00F55F50">
            <w:pPr>
              <w:pStyle w:val="tabletext"/>
              <w:framePr w:hSpace="0" w:wrap="auto" w:vAnchor="margin" w:hAnchor="text" w:yAlign="inline"/>
              <w:rPr>
                <w:rFonts w:cstheme="minorHAnsi"/>
                <w:b/>
                <w:bCs/>
                <w:color w:val="000000" w:themeColor="text1"/>
                <w:sz w:val="22"/>
                <w:szCs w:val="22"/>
              </w:rPr>
            </w:pPr>
            <w:r w:rsidRPr="002E0315">
              <w:rPr>
                <w:rFonts w:cstheme="minorHAnsi"/>
                <w:b/>
                <w:bCs/>
                <w:color w:val="000000" w:themeColor="text1"/>
                <w:sz w:val="22"/>
                <w:szCs w:val="22"/>
              </w:rPr>
              <w:t>Academic/Professional qualification/Training</w:t>
            </w:r>
          </w:p>
        </w:tc>
        <w:tc>
          <w:tcPr>
            <w:tcW w:w="1561" w:type="dxa"/>
            <w:shd w:val="clear" w:color="auto" w:fill="D9D9D9" w:themeFill="background1" w:themeFillShade="D9"/>
            <w:vAlign w:val="center"/>
          </w:tcPr>
          <w:p w14:paraId="78DF813E" w14:textId="2AF248B1" w:rsidR="00F55F50" w:rsidRPr="002E0315" w:rsidRDefault="00F55F50" w:rsidP="00F55F50">
            <w:pPr>
              <w:pStyle w:val="tabletext"/>
              <w:framePr w:hSpace="0" w:wrap="auto" w:vAnchor="margin" w:hAnchor="text" w:yAlign="inline"/>
              <w:rPr>
                <w:rFonts w:cstheme="minorHAnsi"/>
                <w:color w:val="000000" w:themeColor="text1"/>
                <w:sz w:val="22"/>
                <w:szCs w:val="22"/>
              </w:rPr>
            </w:pPr>
            <w:r w:rsidRPr="002E0315">
              <w:rPr>
                <w:rStyle w:val="boldtextA4V"/>
                <w:rFonts w:cstheme="minorHAnsi"/>
                <w:color w:val="000000" w:themeColor="text1"/>
                <w:sz w:val="22"/>
                <w:szCs w:val="22"/>
              </w:rPr>
              <w:t xml:space="preserve">Essential </w:t>
            </w:r>
          </w:p>
        </w:tc>
        <w:tc>
          <w:tcPr>
            <w:tcW w:w="1207" w:type="dxa"/>
            <w:shd w:val="clear" w:color="auto" w:fill="D9D9D9" w:themeFill="background1" w:themeFillShade="D9"/>
            <w:vAlign w:val="center"/>
          </w:tcPr>
          <w:p w14:paraId="316E1F56" w14:textId="2BDB7389" w:rsidR="00F55F50" w:rsidRPr="002E0315" w:rsidRDefault="00F55F50" w:rsidP="00F55F50">
            <w:pPr>
              <w:pStyle w:val="tabletext"/>
              <w:framePr w:hSpace="0" w:wrap="auto" w:vAnchor="margin" w:hAnchor="text" w:yAlign="inline"/>
              <w:jc w:val="center"/>
              <w:rPr>
                <w:rFonts w:cstheme="minorHAnsi"/>
                <w:color w:val="000000" w:themeColor="text1"/>
                <w:sz w:val="22"/>
                <w:szCs w:val="22"/>
              </w:rPr>
            </w:pPr>
            <w:r w:rsidRPr="002E0315">
              <w:rPr>
                <w:rStyle w:val="boldtextA4V"/>
                <w:rFonts w:cstheme="minorHAnsi"/>
                <w:color w:val="000000" w:themeColor="text1"/>
                <w:sz w:val="22"/>
                <w:szCs w:val="22"/>
              </w:rPr>
              <w:t>Desirable</w:t>
            </w:r>
          </w:p>
        </w:tc>
        <w:tc>
          <w:tcPr>
            <w:tcW w:w="1513" w:type="dxa"/>
            <w:shd w:val="clear" w:color="auto" w:fill="D9D9D9" w:themeFill="background1" w:themeFillShade="D9"/>
          </w:tcPr>
          <w:p w14:paraId="68B4EACD" w14:textId="1CEC2251" w:rsidR="00F55F50" w:rsidRPr="002E0315" w:rsidRDefault="00F55F50" w:rsidP="00F55F50">
            <w:pPr>
              <w:pStyle w:val="tabletext"/>
              <w:framePr w:hSpace="0" w:wrap="auto" w:vAnchor="margin" w:hAnchor="text" w:yAlign="inline"/>
              <w:jc w:val="center"/>
              <w:rPr>
                <w:rFonts w:cstheme="minorHAnsi"/>
                <w:color w:val="000000" w:themeColor="text1"/>
                <w:sz w:val="22"/>
                <w:szCs w:val="22"/>
              </w:rPr>
            </w:pPr>
            <w:r w:rsidRPr="002E0315">
              <w:rPr>
                <w:rStyle w:val="boldtextA4V"/>
                <w:rFonts w:cstheme="minorHAnsi"/>
                <w:color w:val="000000" w:themeColor="text1"/>
                <w:sz w:val="22"/>
                <w:szCs w:val="22"/>
              </w:rPr>
              <w:t>Assessment method</w:t>
            </w:r>
          </w:p>
        </w:tc>
      </w:tr>
      <w:tr w:rsidR="00F55F50" w:rsidRPr="00D31568" w14:paraId="7B8531A0" w14:textId="77777777" w:rsidTr="002A7750">
        <w:trPr>
          <w:trHeight w:val="569"/>
        </w:trPr>
        <w:tc>
          <w:tcPr>
            <w:tcW w:w="5653" w:type="dxa"/>
            <w:vAlign w:val="center"/>
          </w:tcPr>
          <w:p w14:paraId="4F8EA56A" w14:textId="77777777" w:rsidR="00F55F50" w:rsidRPr="002E0315" w:rsidRDefault="00F55F50" w:rsidP="00F55F50">
            <w:pPr>
              <w:rPr>
                <w:rFonts w:cstheme="minorHAnsi"/>
                <w:szCs w:val="22"/>
              </w:rPr>
            </w:pPr>
            <w:r w:rsidRPr="002E0315">
              <w:rPr>
                <w:rFonts w:cstheme="minorHAnsi"/>
                <w:szCs w:val="22"/>
              </w:rPr>
              <w:t xml:space="preserve">First degree in relevant subject and MSc in Genetic Counselling and AHCS registered </w:t>
            </w:r>
          </w:p>
          <w:p w14:paraId="2E6CAA80" w14:textId="77777777" w:rsidR="00F55F50" w:rsidRPr="002E0315" w:rsidRDefault="00F55F50" w:rsidP="00F55F50">
            <w:pPr>
              <w:rPr>
                <w:rFonts w:cstheme="minorHAnsi"/>
                <w:szCs w:val="22"/>
              </w:rPr>
            </w:pPr>
            <w:r w:rsidRPr="002E0315">
              <w:rPr>
                <w:rFonts w:cstheme="minorHAnsi"/>
                <w:szCs w:val="22"/>
              </w:rPr>
              <w:t>OR</w:t>
            </w:r>
          </w:p>
          <w:p w14:paraId="19D5C5EC" w14:textId="77777777" w:rsidR="00F55F50" w:rsidRPr="002E0315" w:rsidRDefault="00F55F50" w:rsidP="00F55F50">
            <w:pPr>
              <w:rPr>
                <w:rFonts w:cstheme="minorHAnsi"/>
                <w:szCs w:val="22"/>
              </w:rPr>
            </w:pPr>
            <w:r w:rsidRPr="002E0315">
              <w:rPr>
                <w:rFonts w:cstheme="minorHAnsi"/>
                <w:szCs w:val="22"/>
              </w:rPr>
              <w:t>Graduate Nurse or Midwife with two years post-registration experience plus counselling skills training of at least 120 hours and an accredited genetics science course of at least 30 hours and AHCS registered</w:t>
            </w:r>
          </w:p>
          <w:p w14:paraId="3916A4E9" w14:textId="77777777" w:rsidR="00F55F50" w:rsidRPr="002E0315" w:rsidRDefault="00F55F50" w:rsidP="00F55F50">
            <w:pPr>
              <w:rPr>
                <w:rFonts w:cstheme="minorHAnsi"/>
                <w:szCs w:val="22"/>
              </w:rPr>
            </w:pPr>
            <w:r w:rsidRPr="002E0315">
              <w:rPr>
                <w:rFonts w:cstheme="minorHAnsi"/>
                <w:szCs w:val="22"/>
              </w:rPr>
              <w:lastRenderedPageBreak/>
              <w:t xml:space="preserve">OR </w:t>
            </w:r>
          </w:p>
          <w:p w14:paraId="34C13EA2" w14:textId="77777777" w:rsidR="00F55F50" w:rsidRPr="002E0315" w:rsidRDefault="00F55F50" w:rsidP="00F55F50">
            <w:pPr>
              <w:pStyle w:val="tabletext"/>
              <w:framePr w:hSpace="0" w:wrap="auto" w:vAnchor="margin" w:hAnchor="text" w:yAlign="inline"/>
              <w:rPr>
                <w:rFonts w:cstheme="minorHAnsi"/>
                <w:b/>
                <w:sz w:val="22"/>
                <w:szCs w:val="22"/>
              </w:rPr>
            </w:pPr>
            <w:r w:rsidRPr="002E0315">
              <w:rPr>
                <w:rFonts w:cstheme="minorHAnsi"/>
                <w:sz w:val="22"/>
                <w:szCs w:val="22"/>
              </w:rPr>
              <w:t>Completed an STP in Genomic Counselling and registered with HCPC</w:t>
            </w:r>
          </w:p>
        </w:tc>
        <w:tc>
          <w:tcPr>
            <w:tcW w:w="1561" w:type="dxa"/>
            <w:vAlign w:val="center"/>
          </w:tcPr>
          <w:p w14:paraId="748CAB55" w14:textId="77777777" w:rsidR="00F55F50" w:rsidRPr="002E0315" w:rsidRDefault="00F55F50" w:rsidP="00F55F50">
            <w:pPr>
              <w:pStyle w:val="tabletext"/>
              <w:framePr w:hSpace="0" w:wrap="auto" w:vAnchor="margin" w:hAnchor="text" w:yAlign="inline"/>
              <w:jc w:val="center"/>
              <w:rPr>
                <w:rFonts w:cstheme="minorHAnsi"/>
                <w:bCs/>
                <w:sz w:val="22"/>
                <w:szCs w:val="22"/>
              </w:rPr>
            </w:pPr>
            <w:r w:rsidRPr="002E0315">
              <w:rPr>
                <w:rFonts w:cstheme="minorHAnsi"/>
                <w:bCs/>
                <w:sz w:val="22"/>
                <w:szCs w:val="22"/>
              </w:rPr>
              <w:lastRenderedPageBreak/>
              <w:t>E</w:t>
            </w:r>
          </w:p>
        </w:tc>
        <w:tc>
          <w:tcPr>
            <w:tcW w:w="1207" w:type="dxa"/>
            <w:vAlign w:val="center"/>
          </w:tcPr>
          <w:p w14:paraId="5395DDF4" w14:textId="77777777" w:rsidR="00F55F50" w:rsidRPr="002E0315" w:rsidRDefault="00F55F50" w:rsidP="00F55F50">
            <w:pPr>
              <w:pStyle w:val="tabletext"/>
              <w:framePr w:hSpace="0" w:wrap="auto" w:vAnchor="margin" w:hAnchor="text" w:yAlign="inline"/>
              <w:rPr>
                <w:rFonts w:cstheme="minorHAnsi"/>
                <w:bCs/>
                <w:sz w:val="22"/>
                <w:szCs w:val="22"/>
              </w:rPr>
            </w:pPr>
          </w:p>
        </w:tc>
        <w:tc>
          <w:tcPr>
            <w:tcW w:w="1513" w:type="dxa"/>
          </w:tcPr>
          <w:p w14:paraId="4F271CCC" w14:textId="77777777" w:rsidR="00F55F50" w:rsidRPr="002E0315" w:rsidRDefault="00F55F50" w:rsidP="00F55F50">
            <w:pPr>
              <w:pStyle w:val="tabletext"/>
              <w:framePr w:hSpace="0" w:wrap="auto" w:vAnchor="margin" w:hAnchor="text" w:yAlign="inline"/>
              <w:jc w:val="center"/>
              <w:rPr>
                <w:rFonts w:cstheme="minorHAnsi"/>
                <w:bCs/>
                <w:sz w:val="22"/>
                <w:szCs w:val="22"/>
              </w:rPr>
            </w:pPr>
          </w:p>
          <w:p w14:paraId="55FD8E27" w14:textId="77777777" w:rsidR="00F55F50" w:rsidRPr="002E0315" w:rsidRDefault="00F55F50" w:rsidP="00F55F50">
            <w:pPr>
              <w:pStyle w:val="tabletext"/>
              <w:framePr w:hSpace="0" w:wrap="auto" w:vAnchor="margin" w:hAnchor="text" w:yAlign="inline"/>
              <w:jc w:val="center"/>
              <w:rPr>
                <w:rFonts w:cstheme="minorHAnsi"/>
                <w:bCs/>
                <w:sz w:val="22"/>
                <w:szCs w:val="22"/>
              </w:rPr>
            </w:pPr>
          </w:p>
          <w:p w14:paraId="631C5922" w14:textId="77777777" w:rsidR="00F55F50" w:rsidRPr="002E0315" w:rsidRDefault="00F55F50" w:rsidP="00F55F50">
            <w:pPr>
              <w:pStyle w:val="tabletext"/>
              <w:framePr w:hSpace="0" w:wrap="auto" w:vAnchor="margin" w:hAnchor="text" w:yAlign="inline"/>
              <w:jc w:val="center"/>
              <w:rPr>
                <w:rFonts w:cstheme="minorHAnsi"/>
                <w:bCs/>
                <w:sz w:val="22"/>
                <w:szCs w:val="22"/>
              </w:rPr>
            </w:pPr>
          </w:p>
          <w:p w14:paraId="42BADA9C" w14:textId="77777777" w:rsidR="00F55F50" w:rsidRPr="002E0315" w:rsidRDefault="00F55F50" w:rsidP="00F55F50">
            <w:pPr>
              <w:pStyle w:val="tabletext"/>
              <w:framePr w:hSpace="0" w:wrap="auto" w:vAnchor="margin" w:hAnchor="text" w:yAlign="inline"/>
              <w:jc w:val="center"/>
              <w:rPr>
                <w:rFonts w:cstheme="minorHAnsi"/>
                <w:bCs/>
                <w:sz w:val="22"/>
                <w:szCs w:val="22"/>
              </w:rPr>
            </w:pPr>
          </w:p>
          <w:p w14:paraId="3770C012" w14:textId="5194562D" w:rsidR="00F55F50" w:rsidRPr="002E0315" w:rsidRDefault="00F55F50" w:rsidP="00F55F50">
            <w:pPr>
              <w:pStyle w:val="tabletext"/>
              <w:framePr w:hSpace="0" w:wrap="auto" w:vAnchor="margin" w:hAnchor="text" w:yAlign="inline"/>
              <w:jc w:val="center"/>
              <w:rPr>
                <w:rFonts w:cstheme="minorHAnsi"/>
                <w:bCs/>
                <w:sz w:val="22"/>
                <w:szCs w:val="22"/>
              </w:rPr>
            </w:pPr>
            <w:r w:rsidRPr="002E0315">
              <w:rPr>
                <w:rFonts w:cstheme="minorHAnsi"/>
                <w:bCs/>
                <w:sz w:val="22"/>
                <w:szCs w:val="22"/>
              </w:rPr>
              <w:t>I/A</w:t>
            </w:r>
          </w:p>
        </w:tc>
      </w:tr>
      <w:tr w:rsidR="00F55F50" w:rsidRPr="00D31568" w14:paraId="1704BF52" w14:textId="77777777" w:rsidTr="002A7750">
        <w:trPr>
          <w:trHeight w:val="410"/>
        </w:trPr>
        <w:tc>
          <w:tcPr>
            <w:tcW w:w="5653" w:type="dxa"/>
            <w:shd w:val="clear" w:color="auto" w:fill="FFFFFF" w:themeFill="background1"/>
            <w:vAlign w:val="center"/>
          </w:tcPr>
          <w:p w14:paraId="3FCDC514" w14:textId="77777777" w:rsidR="00F55F50" w:rsidRPr="002E0315" w:rsidRDefault="00F55F50" w:rsidP="00F55F50">
            <w:pPr>
              <w:rPr>
                <w:rFonts w:cstheme="minorHAnsi"/>
                <w:szCs w:val="22"/>
              </w:rPr>
            </w:pPr>
            <w:r w:rsidRPr="002E0315">
              <w:rPr>
                <w:rFonts w:cstheme="minorHAnsi"/>
                <w:szCs w:val="22"/>
              </w:rPr>
              <w:t>Registered Genetic Counsellor with AHCS</w:t>
            </w:r>
          </w:p>
          <w:p w14:paraId="540E7724" w14:textId="77777777" w:rsidR="00F55F50" w:rsidRPr="002E0315" w:rsidRDefault="00F55F50" w:rsidP="00F55F50">
            <w:pPr>
              <w:rPr>
                <w:rFonts w:cstheme="minorHAnsi"/>
                <w:szCs w:val="22"/>
              </w:rPr>
            </w:pPr>
            <w:r w:rsidRPr="002E0315">
              <w:rPr>
                <w:rFonts w:cstheme="minorHAnsi"/>
                <w:szCs w:val="22"/>
              </w:rPr>
              <w:t xml:space="preserve">OR </w:t>
            </w:r>
          </w:p>
          <w:p w14:paraId="49FD88FA" w14:textId="77777777" w:rsidR="00F55F50" w:rsidRPr="002E0315" w:rsidRDefault="00F55F50" w:rsidP="00F55F50">
            <w:pPr>
              <w:rPr>
                <w:rFonts w:cstheme="minorHAnsi"/>
                <w:szCs w:val="22"/>
              </w:rPr>
            </w:pPr>
            <w:r w:rsidRPr="002E0315">
              <w:rPr>
                <w:rFonts w:cstheme="minorHAnsi"/>
                <w:szCs w:val="22"/>
              </w:rPr>
              <w:t>Registered Genetic Counsellor (clinical scientist) with the HCPC</w:t>
            </w:r>
          </w:p>
          <w:p w14:paraId="1E7CC40D" w14:textId="77777777" w:rsidR="00F55F50" w:rsidRPr="002E0315" w:rsidRDefault="00F55F50" w:rsidP="00F55F50">
            <w:pPr>
              <w:rPr>
                <w:rFonts w:cstheme="minorHAnsi"/>
                <w:szCs w:val="22"/>
              </w:rPr>
            </w:pPr>
            <w:r w:rsidRPr="002E0315">
              <w:rPr>
                <w:rFonts w:cstheme="minorHAnsi"/>
                <w:szCs w:val="22"/>
              </w:rPr>
              <w:t>OR</w:t>
            </w:r>
          </w:p>
          <w:p w14:paraId="3379E969" w14:textId="77777777" w:rsidR="00F55F50" w:rsidRPr="002E0315" w:rsidRDefault="00F55F50" w:rsidP="00F55F50">
            <w:pPr>
              <w:pStyle w:val="tabletext"/>
              <w:framePr w:hSpace="0" w:wrap="auto" w:vAnchor="margin" w:hAnchor="text" w:yAlign="inline"/>
              <w:rPr>
                <w:rFonts w:cstheme="minorHAnsi"/>
                <w:sz w:val="22"/>
                <w:szCs w:val="22"/>
              </w:rPr>
            </w:pPr>
            <w:r w:rsidRPr="002E0315">
              <w:rPr>
                <w:rFonts w:cstheme="minorHAnsi"/>
                <w:sz w:val="22"/>
                <w:szCs w:val="22"/>
              </w:rPr>
              <w:t xml:space="preserve">Registered </w:t>
            </w:r>
            <w:bookmarkStart w:id="9" w:name="_Hlk84860652"/>
            <w:r w:rsidRPr="002E0315">
              <w:rPr>
                <w:rFonts w:cstheme="minorHAnsi"/>
                <w:sz w:val="22"/>
                <w:szCs w:val="22"/>
              </w:rPr>
              <w:t xml:space="preserve">with an overseas body which has a reciprocity agreement in place with the AHCS </w:t>
            </w:r>
            <w:bookmarkEnd w:id="9"/>
            <w:r w:rsidRPr="002E0315">
              <w:rPr>
                <w:rFonts w:cstheme="minorHAnsi"/>
                <w:sz w:val="22"/>
                <w:szCs w:val="22"/>
              </w:rPr>
              <w:t>and be willing to commit to register within an agreed timeframe.</w:t>
            </w:r>
          </w:p>
        </w:tc>
        <w:tc>
          <w:tcPr>
            <w:tcW w:w="1561" w:type="dxa"/>
            <w:shd w:val="clear" w:color="auto" w:fill="FFFFFF" w:themeFill="background1"/>
            <w:vAlign w:val="center"/>
          </w:tcPr>
          <w:p w14:paraId="66FC2DF2"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E</w:t>
            </w:r>
          </w:p>
        </w:tc>
        <w:tc>
          <w:tcPr>
            <w:tcW w:w="1207" w:type="dxa"/>
            <w:shd w:val="clear" w:color="auto" w:fill="FFFFFF" w:themeFill="background1"/>
            <w:vAlign w:val="center"/>
          </w:tcPr>
          <w:p w14:paraId="737B7DB8" w14:textId="77777777" w:rsidR="00F55F50" w:rsidRPr="002E0315" w:rsidRDefault="00F55F50" w:rsidP="00F55F50">
            <w:pPr>
              <w:pStyle w:val="tabletext"/>
              <w:framePr w:hSpace="0" w:wrap="auto" w:vAnchor="margin" w:hAnchor="text" w:yAlign="inline"/>
              <w:jc w:val="center"/>
              <w:rPr>
                <w:rFonts w:cstheme="minorHAnsi"/>
                <w:sz w:val="22"/>
                <w:szCs w:val="22"/>
              </w:rPr>
            </w:pPr>
          </w:p>
        </w:tc>
        <w:tc>
          <w:tcPr>
            <w:tcW w:w="1513" w:type="dxa"/>
            <w:shd w:val="clear" w:color="auto" w:fill="FFFFFF" w:themeFill="background1"/>
          </w:tcPr>
          <w:p w14:paraId="52B2901C" w14:textId="77777777" w:rsidR="00F55F50" w:rsidRPr="002E0315" w:rsidRDefault="00F55F50" w:rsidP="00F55F50">
            <w:pPr>
              <w:pStyle w:val="tabletext"/>
              <w:framePr w:hSpace="0" w:wrap="auto" w:vAnchor="margin" w:hAnchor="text" w:yAlign="inline"/>
              <w:jc w:val="center"/>
              <w:rPr>
                <w:rFonts w:cstheme="minorHAnsi"/>
                <w:sz w:val="22"/>
                <w:szCs w:val="22"/>
              </w:rPr>
            </w:pPr>
          </w:p>
          <w:p w14:paraId="2C1C1EA8" w14:textId="77777777" w:rsidR="00F55F50" w:rsidRPr="002E0315" w:rsidRDefault="00F55F50" w:rsidP="00F55F50">
            <w:pPr>
              <w:pStyle w:val="tabletext"/>
              <w:framePr w:hSpace="0" w:wrap="auto" w:vAnchor="margin" w:hAnchor="text" w:yAlign="inline"/>
              <w:jc w:val="center"/>
              <w:rPr>
                <w:rFonts w:cstheme="minorHAnsi"/>
                <w:sz w:val="22"/>
                <w:szCs w:val="22"/>
              </w:rPr>
            </w:pPr>
          </w:p>
          <w:p w14:paraId="62D13C0B" w14:textId="77777777" w:rsidR="00F55F50" w:rsidRPr="002E0315" w:rsidRDefault="00F55F50" w:rsidP="00F55F50">
            <w:pPr>
              <w:pStyle w:val="tabletext"/>
              <w:framePr w:hSpace="0" w:wrap="auto" w:vAnchor="margin" w:hAnchor="text" w:yAlign="inline"/>
              <w:jc w:val="center"/>
              <w:rPr>
                <w:rFonts w:cstheme="minorHAnsi"/>
                <w:sz w:val="22"/>
                <w:szCs w:val="22"/>
              </w:rPr>
            </w:pPr>
          </w:p>
          <w:p w14:paraId="6E5CEEAE" w14:textId="77777777" w:rsidR="00F55F50" w:rsidRPr="002E0315" w:rsidRDefault="00F55F50" w:rsidP="00F55F50">
            <w:pPr>
              <w:pStyle w:val="tabletext"/>
              <w:framePr w:hSpace="0" w:wrap="auto" w:vAnchor="margin" w:hAnchor="text" w:yAlign="inline"/>
              <w:jc w:val="center"/>
              <w:rPr>
                <w:rFonts w:cstheme="minorHAnsi"/>
                <w:sz w:val="22"/>
                <w:szCs w:val="22"/>
              </w:rPr>
            </w:pPr>
          </w:p>
          <w:p w14:paraId="19EA37F7" w14:textId="77777777" w:rsidR="00F55F50" w:rsidRPr="002E0315" w:rsidRDefault="00F55F50" w:rsidP="00F55F50">
            <w:pPr>
              <w:pStyle w:val="tabletext"/>
              <w:framePr w:hSpace="0" w:wrap="auto" w:vAnchor="margin" w:hAnchor="text" w:yAlign="inline"/>
              <w:jc w:val="center"/>
              <w:rPr>
                <w:rFonts w:cstheme="minorHAnsi"/>
                <w:sz w:val="22"/>
                <w:szCs w:val="22"/>
              </w:rPr>
            </w:pPr>
          </w:p>
          <w:p w14:paraId="6392EFC2" w14:textId="7E3D8A29"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I/A</w:t>
            </w:r>
          </w:p>
        </w:tc>
      </w:tr>
      <w:tr w:rsidR="00F55F50" w:rsidRPr="00D31568" w14:paraId="434E8F11" w14:textId="77777777" w:rsidTr="002A7750">
        <w:trPr>
          <w:trHeight w:val="410"/>
        </w:trPr>
        <w:tc>
          <w:tcPr>
            <w:tcW w:w="5653" w:type="dxa"/>
            <w:shd w:val="clear" w:color="auto" w:fill="FFFFFF" w:themeFill="background1"/>
            <w:vAlign w:val="center"/>
          </w:tcPr>
          <w:p w14:paraId="2C2C5819" w14:textId="77777777" w:rsidR="00F55F50" w:rsidRPr="002E0315" w:rsidRDefault="00F55F50" w:rsidP="00F55F50">
            <w:pPr>
              <w:pStyle w:val="tabletext"/>
              <w:framePr w:hSpace="0" w:wrap="auto" w:vAnchor="margin" w:hAnchor="text" w:yAlign="inline"/>
              <w:rPr>
                <w:rFonts w:cstheme="minorHAnsi"/>
                <w:sz w:val="22"/>
                <w:szCs w:val="22"/>
              </w:rPr>
            </w:pPr>
            <w:r w:rsidRPr="002E0315">
              <w:rPr>
                <w:rFonts w:cstheme="minorHAnsi"/>
                <w:sz w:val="22"/>
                <w:szCs w:val="22"/>
              </w:rPr>
              <w:t xml:space="preserve">Is an approved AHCS Sign Off Mentor </w:t>
            </w:r>
          </w:p>
        </w:tc>
        <w:tc>
          <w:tcPr>
            <w:tcW w:w="1561" w:type="dxa"/>
            <w:shd w:val="clear" w:color="auto" w:fill="FFFFFF" w:themeFill="background1"/>
            <w:vAlign w:val="center"/>
          </w:tcPr>
          <w:p w14:paraId="3C3C9079" w14:textId="77777777" w:rsidR="00F55F50" w:rsidRPr="002E0315" w:rsidRDefault="00F55F50" w:rsidP="00F55F50">
            <w:pPr>
              <w:pStyle w:val="tabletext"/>
              <w:framePr w:hSpace="0" w:wrap="auto" w:vAnchor="margin" w:hAnchor="text" w:yAlign="inline"/>
              <w:rPr>
                <w:rFonts w:cstheme="minorHAnsi"/>
                <w:sz w:val="22"/>
                <w:szCs w:val="22"/>
              </w:rPr>
            </w:pPr>
          </w:p>
        </w:tc>
        <w:tc>
          <w:tcPr>
            <w:tcW w:w="1207" w:type="dxa"/>
            <w:shd w:val="clear" w:color="auto" w:fill="FFFFFF" w:themeFill="background1"/>
            <w:vAlign w:val="center"/>
          </w:tcPr>
          <w:p w14:paraId="7A7F402E"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D</w:t>
            </w:r>
          </w:p>
        </w:tc>
        <w:tc>
          <w:tcPr>
            <w:tcW w:w="1513" w:type="dxa"/>
            <w:shd w:val="clear" w:color="auto" w:fill="FFFFFF" w:themeFill="background1"/>
          </w:tcPr>
          <w:p w14:paraId="7ECE16D3"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A</w:t>
            </w:r>
          </w:p>
        </w:tc>
      </w:tr>
      <w:tr w:rsidR="00F55F50" w:rsidRPr="00D31568" w14:paraId="1D4EC056" w14:textId="77777777" w:rsidTr="00233F9E">
        <w:trPr>
          <w:trHeight w:val="410"/>
        </w:trPr>
        <w:tc>
          <w:tcPr>
            <w:tcW w:w="5653" w:type="dxa"/>
            <w:shd w:val="clear" w:color="auto" w:fill="D9D9D9" w:themeFill="background1" w:themeFillShade="D9"/>
            <w:vAlign w:val="center"/>
          </w:tcPr>
          <w:p w14:paraId="37D3671A" w14:textId="77777777" w:rsidR="00F55F50" w:rsidRPr="002E0315" w:rsidRDefault="00F55F50" w:rsidP="00F55F50">
            <w:pPr>
              <w:pStyle w:val="tabletext"/>
              <w:framePr w:hSpace="0" w:wrap="auto" w:vAnchor="margin" w:hAnchor="text" w:yAlign="inline"/>
              <w:rPr>
                <w:rFonts w:cstheme="minorHAnsi"/>
                <w:color w:val="000000" w:themeColor="text1"/>
                <w:sz w:val="22"/>
                <w:szCs w:val="22"/>
              </w:rPr>
            </w:pPr>
            <w:r w:rsidRPr="002E0315">
              <w:rPr>
                <w:rFonts w:cstheme="minorHAnsi"/>
                <w:b/>
                <w:bCs/>
                <w:color w:val="000000" w:themeColor="text1"/>
                <w:sz w:val="22"/>
                <w:szCs w:val="22"/>
              </w:rPr>
              <w:t>Experience/Knowledge</w:t>
            </w:r>
          </w:p>
        </w:tc>
        <w:tc>
          <w:tcPr>
            <w:tcW w:w="1561" w:type="dxa"/>
            <w:shd w:val="clear" w:color="auto" w:fill="D9D9D9" w:themeFill="background1" w:themeFillShade="D9"/>
            <w:vAlign w:val="center"/>
          </w:tcPr>
          <w:p w14:paraId="442727D0" w14:textId="77777777" w:rsidR="00F55F50" w:rsidRPr="002E0315" w:rsidRDefault="00F55F50" w:rsidP="00F55F50">
            <w:pPr>
              <w:pStyle w:val="tabletext"/>
              <w:framePr w:hSpace="0" w:wrap="auto" w:vAnchor="margin" w:hAnchor="text" w:yAlign="inline"/>
              <w:rPr>
                <w:rFonts w:cstheme="minorHAnsi"/>
                <w:color w:val="000000" w:themeColor="text1"/>
                <w:sz w:val="22"/>
                <w:szCs w:val="22"/>
              </w:rPr>
            </w:pPr>
          </w:p>
        </w:tc>
        <w:tc>
          <w:tcPr>
            <w:tcW w:w="1207" w:type="dxa"/>
            <w:shd w:val="clear" w:color="auto" w:fill="D9D9D9" w:themeFill="background1" w:themeFillShade="D9"/>
            <w:vAlign w:val="center"/>
          </w:tcPr>
          <w:p w14:paraId="2D2F2876" w14:textId="77777777" w:rsidR="00F55F50" w:rsidRPr="002E0315" w:rsidRDefault="00F55F50" w:rsidP="00F55F50">
            <w:pPr>
              <w:pStyle w:val="tabletext"/>
              <w:framePr w:hSpace="0" w:wrap="auto" w:vAnchor="margin" w:hAnchor="text" w:yAlign="inline"/>
              <w:jc w:val="center"/>
              <w:rPr>
                <w:rFonts w:cstheme="minorHAnsi"/>
                <w:color w:val="000000" w:themeColor="text1"/>
                <w:sz w:val="22"/>
                <w:szCs w:val="22"/>
              </w:rPr>
            </w:pPr>
          </w:p>
        </w:tc>
        <w:tc>
          <w:tcPr>
            <w:tcW w:w="1513" w:type="dxa"/>
            <w:shd w:val="clear" w:color="auto" w:fill="D9D9D9" w:themeFill="background1" w:themeFillShade="D9"/>
          </w:tcPr>
          <w:p w14:paraId="052FFECD" w14:textId="77777777" w:rsidR="00F55F50" w:rsidRPr="002E0315" w:rsidRDefault="00F55F50" w:rsidP="00F55F50">
            <w:pPr>
              <w:pStyle w:val="tabletext"/>
              <w:framePr w:hSpace="0" w:wrap="auto" w:vAnchor="margin" w:hAnchor="text" w:yAlign="inline"/>
              <w:jc w:val="center"/>
              <w:rPr>
                <w:rFonts w:cstheme="minorHAnsi"/>
                <w:color w:val="000000" w:themeColor="text1"/>
                <w:sz w:val="22"/>
                <w:szCs w:val="22"/>
              </w:rPr>
            </w:pPr>
          </w:p>
        </w:tc>
      </w:tr>
      <w:tr w:rsidR="00F55F50" w:rsidRPr="00D31568" w14:paraId="2B07BEE6" w14:textId="77777777" w:rsidTr="002A7750">
        <w:trPr>
          <w:trHeight w:val="417"/>
        </w:trPr>
        <w:tc>
          <w:tcPr>
            <w:tcW w:w="5653" w:type="dxa"/>
            <w:vAlign w:val="center"/>
          </w:tcPr>
          <w:p w14:paraId="7135701E" w14:textId="77777777" w:rsidR="00F55F50" w:rsidRPr="002E0315" w:rsidRDefault="00F55F50" w:rsidP="00812315">
            <w:pPr>
              <w:spacing w:after="75"/>
              <w:jc w:val="both"/>
              <w:textAlignment w:val="center"/>
              <w:rPr>
                <w:rFonts w:eastAsia="Times New Roman" w:cstheme="minorHAnsi"/>
                <w:szCs w:val="22"/>
                <w:lang w:eastAsia="en-GB"/>
              </w:rPr>
            </w:pPr>
            <w:r w:rsidRPr="002E0315">
              <w:rPr>
                <w:rFonts w:cstheme="minorHAnsi"/>
                <w:szCs w:val="22"/>
              </w:rPr>
              <w:t>Understanding of professional and current issues related to genetics, the NHS, and relevant fields</w:t>
            </w:r>
          </w:p>
        </w:tc>
        <w:tc>
          <w:tcPr>
            <w:tcW w:w="1561" w:type="dxa"/>
            <w:vAlign w:val="center"/>
          </w:tcPr>
          <w:p w14:paraId="2A1B16AD"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E</w:t>
            </w:r>
          </w:p>
        </w:tc>
        <w:tc>
          <w:tcPr>
            <w:tcW w:w="1207" w:type="dxa"/>
            <w:vAlign w:val="center"/>
          </w:tcPr>
          <w:p w14:paraId="6C41B45A" w14:textId="77777777" w:rsidR="00F55F50" w:rsidRPr="002E0315" w:rsidRDefault="00F55F50" w:rsidP="00F55F50">
            <w:pPr>
              <w:pStyle w:val="tabletext"/>
              <w:framePr w:hSpace="0" w:wrap="auto" w:vAnchor="margin" w:hAnchor="text" w:yAlign="inline"/>
              <w:jc w:val="center"/>
              <w:rPr>
                <w:rFonts w:cstheme="minorHAnsi"/>
                <w:sz w:val="22"/>
                <w:szCs w:val="22"/>
              </w:rPr>
            </w:pPr>
          </w:p>
        </w:tc>
        <w:tc>
          <w:tcPr>
            <w:tcW w:w="1513" w:type="dxa"/>
          </w:tcPr>
          <w:p w14:paraId="2FB0C1CE"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A/I</w:t>
            </w:r>
          </w:p>
        </w:tc>
      </w:tr>
      <w:tr w:rsidR="00F55F50" w:rsidRPr="00D31568" w14:paraId="23AE5E9C" w14:textId="77777777" w:rsidTr="002A7750">
        <w:trPr>
          <w:trHeight w:val="417"/>
        </w:trPr>
        <w:tc>
          <w:tcPr>
            <w:tcW w:w="5653" w:type="dxa"/>
            <w:vAlign w:val="center"/>
          </w:tcPr>
          <w:p w14:paraId="633346D5" w14:textId="77777777" w:rsidR="00F55F50" w:rsidRPr="002E0315" w:rsidRDefault="00F55F50" w:rsidP="00812315">
            <w:pPr>
              <w:pStyle w:val="tabletext"/>
              <w:framePr w:hSpace="0" w:wrap="auto" w:vAnchor="margin" w:hAnchor="text" w:yAlign="inline"/>
              <w:rPr>
                <w:rFonts w:cstheme="minorHAnsi"/>
                <w:b/>
                <w:sz w:val="22"/>
                <w:szCs w:val="22"/>
              </w:rPr>
            </w:pPr>
            <w:r w:rsidRPr="002E0315">
              <w:rPr>
                <w:rFonts w:cstheme="minorHAnsi"/>
                <w:sz w:val="22"/>
                <w:szCs w:val="22"/>
              </w:rPr>
              <w:t>Understanding of audit and research methodologies</w:t>
            </w:r>
            <w:r w:rsidRPr="002E0315">
              <w:rPr>
                <w:rFonts w:cstheme="minorHAnsi"/>
                <w:b/>
                <w:sz w:val="22"/>
                <w:szCs w:val="22"/>
              </w:rPr>
              <w:t xml:space="preserve"> </w:t>
            </w:r>
          </w:p>
        </w:tc>
        <w:tc>
          <w:tcPr>
            <w:tcW w:w="1561" w:type="dxa"/>
            <w:vAlign w:val="center"/>
          </w:tcPr>
          <w:p w14:paraId="41314BF2"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E</w:t>
            </w:r>
          </w:p>
        </w:tc>
        <w:tc>
          <w:tcPr>
            <w:tcW w:w="1207" w:type="dxa"/>
            <w:vAlign w:val="center"/>
          </w:tcPr>
          <w:p w14:paraId="1B3B5257" w14:textId="77777777" w:rsidR="00F55F50" w:rsidRPr="002E0315" w:rsidRDefault="00F55F50" w:rsidP="00F55F50">
            <w:pPr>
              <w:pStyle w:val="tabletext"/>
              <w:framePr w:hSpace="0" w:wrap="auto" w:vAnchor="margin" w:hAnchor="text" w:yAlign="inline"/>
              <w:jc w:val="center"/>
              <w:rPr>
                <w:rFonts w:cstheme="minorHAnsi"/>
                <w:sz w:val="22"/>
                <w:szCs w:val="22"/>
              </w:rPr>
            </w:pPr>
          </w:p>
        </w:tc>
        <w:tc>
          <w:tcPr>
            <w:tcW w:w="1513" w:type="dxa"/>
          </w:tcPr>
          <w:p w14:paraId="4DD29BC3"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A/I</w:t>
            </w:r>
          </w:p>
        </w:tc>
      </w:tr>
      <w:tr w:rsidR="00F55F50" w:rsidRPr="00D31568" w14:paraId="6F6B73ED" w14:textId="77777777" w:rsidTr="002A7750">
        <w:trPr>
          <w:trHeight w:val="417"/>
        </w:trPr>
        <w:tc>
          <w:tcPr>
            <w:tcW w:w="5653" w:type="dxa"/>
          </w:tcPr>
          <w:p w14:paraId="7370472F" w14:textId="77777777" w:rsidR="00F55F50" w:rsidRPr="002E0315" w:rsidRDefault="00F55F50" w:rsidP="00812315">
            <w:pPr>
              <w:pStyle w:val="tabletext"/>
              <w:framePr w:hSpace="0" w:wrap="auto" w:vAnchor="margin" w:hAnchor="text" w:yAlign="inline"/>
              <w:rPr>
                <w:rFonts w:cstheme="minorHAnsi"/>
                <w:b/>
                <w:sz w:val="22"/>
                <w:szCs w:val="22"/>
              </w:rPr>
            </w:pPr>
            <w:r w:rsidRPr="002E0315">
              <w:rPr>
                <w:rFonts w:cstheme="minorHAnsi"/>
                <w:sz w:val="22"/>
                <w:szCs w:val="22"/>
              </w:rPr>
              <w:t>Familiarity with databases, powerpoint and word processing</w:t>
            </w:r>
          </w:p>
        </w:tc>
        <w:tc>
          <w:tcPr>
            <w:tcW w:w="1561" w:type="dxa"/>
            <w:vAlign w:val="center"/>
          </w:tcPr>
          <w:p w14:paraId="3567BEFA"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E</w:t>
            </w:r>
          </w:p>
        </w:tc>
        <w:tc>
          <w:tcPr>
            <w:tcW w:w="1207" w:type="dxa"/>
            <w:vAlign w:val="center"/>
          </w:tcPr>
          <w:p w14:paraId="68163BAF" w14:textId="77777777" w:rsidR="00F55F50" w:rsidRPr="002E0315" w:rsidRDefault="00F55F50" w:rsidP="00F55F50">
            <w:pPr>
              <w:pStyle w:val="tabletext"/>
              <w:framePr w:hSpace="0" w:wrap="auto" w:vAnchor="margin" w:hAnchor="text" w:yAlign="inline"/>
              <w:jc w:val="center"/>
              <w:rPr>
                <w:rFonts w:cstheme="minorHAnsi"/>
                <w:sz w:val="22"/>
                <w:szCs w:val="22"/>
              </w:rPr>
            </w:pPr>
          </w:p>
        </w:tc>
        <w:tc>
          <w:tcPr>
            <w:tcW w:w="1513" w:type="dxa"/>
          </w:tcPr>
          <w:p w14:paraId="37FC91A0"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A/I</w:t>
            </w:r>
          </w:p>
        </w:tc>
      </w:tr>
      <w:tr w:rsidR="00F55F50" w:rsidRPr="00D31568" w14:paraId="1FF843F4" w14:textId="77777777" w:rsidTr="002A7750">
        <w:trPr>
          <w:trHeight w:val="417"/>
        </w:trPr>
        <w:tc>
          <w:tcPr>
            <w:tcW w:w="5653" w:type="dxa"/>
            <w:vAlign w:val="center"/>
          </w:tcPr>
          <w:p w14:paraId="084B2BE9" w14:textId="77777777" w:rsidR="00F55F50" w:rsidRPr="002E0315" w:rsidRDefault="00F55F50" w:rsidP="00812315">
            <w:pPr>
              <w:pStyle w:val="tabletext"/>
              <w:framePr w:hSpace="0" w:wrap="auto" w:vAnchor="margin" w:hAnchor="text" w:yAlign="inline"/>
              <w:rPr>
                <w:rFonts w:cstheme="minorHAnsi"/>
                <w:b/>
                <w:sz w:val="22"/>
                <w:szCs w:val="22"/>
              </w:rPr>
            </w:pPr>
            <w:r w:rsidRPr="002E0315">
              <w:rPr>
                <w:rFonts w:cstheme="minorHAnsi"/>
                <w:sz w:val="22"/>
                <w:szCs w:val="22"/>
              </w:rPr>
              <w:t>Minimum 2 year’s experience in genetic counselling</w:t>
            </w:r>
          </w:p>
        </w:tc>
        <w:tc>
          <w:tcPr>
            <w:tcW w:w="1561" w:type="dxa"/>
            <w:vAlign w:val="center"/>
          </w:tcPr>
          <w:p w14:paraId="46E030D5" w14:textId="77777777" w:rsidR="00F55F50" w:rsidRPr="002E0315" w:rsidRDefault="00F55F50" w:rsidP="00F55F50">
            <w:pPr>
              <w:pStyle w:val="tabletext"/>
              <w:framePr w:hSpace="0" w:wrap="auto" w:vAnchor="margin" w:hAnchor="text" w:yAlign="inline"/>
              <w:jc w:val="center"/>
              <w:rPr>
                <w:rFonts w:cstheme="minorHAnsi"/>
                <w:sz w:val="22"/>
                <w:szCs w:val="22"/>
              </w:rPr>
            </w:pPr>
          </w:p>
        </w:tc>
        <w:tc>
          <w:tcPr>
            <w:tcW w:w="1207" w:type="dxa"/>
            <w:vAlign w:val="center"/>
          </w:tcPr>
          <w:p w14:paraId="21BE3525"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D</w:t>
            </w:r>
          </w:p>
        </w:tc>
        <w:tc>
          <w:tcPr>
            <w:tcW w:w="1513" w:type="dxa"/>
          </w:tcPr>
          <w:p w14:paraId="19099726"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A/I</w:t>
            </w:r>
          </w:p>
        </w:tc>
      </w:tr>
      <w:tr w:rsidR="00F55F50" w:rsidRPr="00D31568" w14:paraId="19E72614" w14:textId="77777777" w:rsidTr="002A7750">
        <w:trPr>
          <w:trHeight w:val="417"/>
        </w:trPr>
        <w:tc>
          <w:tcPr>
            <w:tcW w:w="5653" w:type="dxa"/>
          </w:tcPr>
          <w:p w14:paraId="1253B57F" w14:textId="77777777" w:rsidR="00F55F50" w:rsidRPr="002E0315" w:rsidRDefault="00F55F50" w:rsidP="00812315">
            <w:pPr>
              <w:pStyle w:val="tabletext"/>
              <w:framePr w:hSpace="0" w:wrap="auto" w:vAnchor="margin" w:hAnchor="text" w:yAlign="inline"/>
              <w:rPr>
                <w:rFonts w:cstheme="minorHAnsi"/>
                <w:b/>
                <w:sz w:val="22"/>
                <w:szCs w:val="22"/>
              </w:rPr>
            </w:pPr>
            <w:r w:rsidRPr="002E0315">
              <w:rPr>
                <w:rFonts w:cstheme="minorHAnsi"/>
                <w:sz w:val="22"/>
                <w:szCs w:val="22"/>
              </w:rPr>
              <w:t xml:space="preserve">Experience of dealing with families with genetic disorders </w:t>
            </w:r>
          </w:p>
        </w:tc>
        <w:tc>
          <w:tcPr>
            <w:tcW w:w="1561" w:type="dxa"/>
            <w:vAlign w:val="center"/>
          </w:tcPr>
          <w:p w14:paraId="3066720D"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E</w:t>
            </w:r>
          </w:p>
        </w:tc>
        <w:tc>
          <w:tcPr>
            <w:tcW w:w="1207" w:type="dxa"/>
            <w:vAlign w:val="center"/>
          </w:tcPr>
          <w:p w14:paraId="653216F1" w14:textId="77777777" w:rsidR="00F55F50" w:rsidRPr="002E0315" w:rsidRDefault="00F55F50" w:rsidP="00F55F50">
            <w:pPr>
              <w:pStyle w:val="tabletext"/>
              <w:framePr w:hSpace="0" w:wrap="auto" w:vAnchor="margin" w:hAnchor="text" w:yAlign="inline"/>
              <w:jc w:val="center"/>
              <w:rPr>
                <w:rFonts w:cstheme="minorHAnsi"/>
                <w:sz w:val="22"/>
                <w:szCs w:val="22"/>
              </w:rPr>
            </w:pPr>
          </w:p>
        </w:tc>
        <w:tc>
          <w:tcPr>
            <w:tcW w:w="1513" w:type="dxa"/>
          </w:tcPr>
          <w:p w14:paraId="4DA6FA8F"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A/I</w:t>
            </w:r>
          </w:p>
        </w:tc>
      </w:tr>
      <w:tr w:rsidR="00F55F50" w:rsidRPr="00D31568" w14:paraId="420E09AB" w14:textId="77777777" w:rsidTr="002A7750">
        <w:trPr>
          <w:trHeight w:val="417"/>
        </w:trPr>
        <w:tc>
          <w:tcPr>
            <w:tcW w:w="5653" w:type="dxa"/>
          </w:tcPr>
          <w:p w14:paraId="53AC96D8" w14:textId="77777777" w:rsidR="00F55F50" w:rsidRPr="002E0315" w:rsidRDefault="00F55F50" w:rsidP="00812315">
            <w:pPr>
              <w:pStyle w:val="tabletext"/>
              <w:framePr w:hSpace="0" w:wrap="auto" w:vAnchor="margin" w:hAnchor="text" w:yAlign="inline"/>
              <w:rPr>
                <w:rFonts w:cstheme="minorHAnsi"/>
                <w:b/>
                <w:sz w:val="22"/>
                <w:szCs w:val="22"/>
              </w:rPr>
            </w:pPr>
            <w:r w:rsidRPr="002E0315">
              <w:rPr>
                <w:rFonts w:cstheme="minorHAnsi"/>
                <w:sz w:val="22"/>
                <w:szCs w:val="22"/>
              </w:rPr>
              <w:t xml:space="preserve">Understanding of educational methodologies and learning styles </w:t>
            </w:r>
          </w:p>
        </w:tc>
        <w:tc>
          <w:tcPr>
            <w:tcW w:w="1561" w:type="dxa"/>
            <w:vAlign w:val="center"/>
          </w:tcPr>
          <w:p w14:paraId="1F23C48C"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E</w:t>
            </w:r>
          </w:p>
        </w:tc>
        <w:tc>
          <w:tcPr>
            <w:tcW w:w="1207" w:type="dxa"/>
            <w:vAlign w:val="center"/>
          </w:tcPr>
          <w:p w14:paraId="3A37EDCD" w14:textId="77777777" w:rsidR="00F55F50" w:rsidRPr="002E0315" w:rsidRDefault="00F55F50" w:rsidP="00F55F50">
            <w:pPr>
              <w:pStyle w:val="tabletext"/>
              <w:framePr w:hSpace="0" w:wrap="auto" w:vAnchor="margin" w:hAnchor="text" w:yAlign="inline"/>
              <w:jc w:val="center"/>
              <w:rPr>
                <w:rFonts w:cstheme="minorHAnsi"/>
                <w:sz w:val="22"/>
                <w:szCs w:val="22"/>
              </w:rPr>
            </w:pPr>
          </w:p>
        </w:tc>
        <w:tc>
          <w:tcPr>
            <w:tcW w:w="1513" w:type="dxa"/>
          </w:tcPr>
          <w:p w14:paraId="0EAA9B21"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A/I</w:t>
            </w:r>
          </w:p>
        </w:tc>
      </w:tr>
      <w:tr w:rsidR="00F55F50" w:rsidRPr="00D31568" w14:paraId="2CBCA1B2" w14:textId="77777777" w:rsidTr="002A7750">
        <w:trPr>
          <w:trHeight w:val="417"/>
        </w:trPr>
        <w:tc>
          <w:tcPr>
            <w:tcW w:w="5653" w:type="dxa"/>
            <w:vAlign w:val="center"/>
          </w:tcPr>
          <w:p w14:paraId="2F95C64E" w14:textId="77777777" w:rsidR="00F55F50" w:rsidRPr="002E0315" w:rsidRDefault="00F55F50" w:rsidP="00812315">
            <w:pPr>
              <w:pStyle w:val="tabletext"/>
              <w:framePr w:hSpace="0" w:wrap="auto" w:vAnchor="margin" w:hAnchor="text" w:yAlign="inline"/>
              <w:rPr>
                <w:rFonts w:cstheme="minorHAnsi"/>
                <w:b/>
                <w:sz w:val="22"/>
                <w:szCs w:val="22"/>
              </w:rPr>
            </w:pPr>
            <w:r w:rsidRPr="002E0315">
              <w:rPr>
                <w:rFonts w:cstheme="minorHAnsi"/>
                <w:sz w:val="22"/>
                <w:szCs w:val="22"/>
              </w:rPr>
              <w:t>Working with people who are distressed</w:t>
            </w:r>
          </w:p>
        </w:tc>
        <w:tc>
          <w:tcPr>
            <w:tcW w:w="1561" w:type="dxa"/>
            <w:vAlign w:val="center"/>
          </w:tcPr>
          <w:p w14:paraId="1FE5685E"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E</w:t>
            </w:r>
          </w:p>
        </w:tc>
        <w:tc>
          <w:tcPr>
            <w:tcW w:w="1207" w:type="dxa"/>
            <w:vAlign w:val="center"/>
          </w:tcPr>
          <w:p w14:paraId="3EE1A34F" w14:textId="77777777" w:rsidR="00F55F50" w:rsidRPr="002E0315" w:rsidRDefault="00F55F50" w:rsidP="00F55F50">
            <w:pPr>
              <w:pStyle w:val="tabletext"/>
              <w:framePr w:hSpace="0" w:wrap="auto" w:vAnchor="margin" w:hAnchor="text" w:yAlign="inline"/>
              <w:jc w:val="center"/>
              <w:rPr>
                <w:rFonts w:cstheme="minorHAnsi"/>
                <w:sz w:val="22"/>
                <w:szCs w:val="22"/>
              </w:rPr>
            </w:pPr>
          </w:p>
        </w:tc>
        <w:tc>
          <w:tcPr>
            <w:tcW w:w="1513" w:type="dxa"/>
          </w:tcPr>
          <w:p w14:paraId="7142DA46"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A/I</w:t>
            </w:r>
          </w:p>
        </w:tc>
      </w:tr>
      <w:tr w:rsidR="00F55F50" w:rsidRPr="00D31568" w14:paraId="4775C0C1" w14:textId="77777777" w:rsidTr="002A7750">
        <w:trPr>
          <w:trHeight w:val="417"/>
        </w:trPr>
        <w:tc>
          <w:tcPr>
            <w:tcW w:w="5653" w:type="dxa"/>
            <w:vAlign w:val="center"/>
          </w:tcPr>
          <w:p w14:paraId="5B9403A7" w14:textId="77777777" w:rsidR="00F55F50" w:rsidRPr="002E0315" w:rsidRDefault="00F55F50" w:rsidP="00812315">
            <w:pPr>
              <w:pStyle w:val="tabletext"/>
              <w:framePr w:hSpace="0" w:wrap="auto" w:vAnchor="margin" w:hAnchor="text" w:yAlign="inline"/>
              <w:rPr>
                <w:rFonts w:cstheme="minorHAnsi"/>
                <w:b/>
                <w:sz w:val="22"/>
                <w:szCs w:val="22"/>
              </w:rPr>
            </w:pPr>
            <w:r w:rsidRPr="002E0315">
              <w:rPr>
                <w:rFonts w:cstheme="minorHAnsi"/>
                <w:sz w:val="22"/>
                <w:szCs w:val="22"/>
              </w:rPr>
              <w:t>Previous experience of research and audit</w:t>
            </w:r>
          </w:p>
        </w:tc>
        <w:tc>
          <w:tcPr>
            <w:tcW w:w="1561" w:type="dxa"/>
            <w:vAlign w:val="center"/>
          </w:tcPr>
          <w:p w14:paraId="585CFD46"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E</w:t>
            </w:r>
          </w:p>
        </w:tc>
        <w:tc>
          <w:tcPr>
            <w:tcW w:w="1207" w:type="dxa"/>
            <w:vAlign w:val="center"/>
          </w:tcPr>
          <w:p w14:paraId="026D5DF2" w14:textId="77777777" w:rsidR="00F55F50" w:rsidRPr="002E0315" w:rsidRDefault="00F55F50" w:rsidP="00F55F50">
            <w:pPr>
              <w:pStyle w:val="tabletext"/>
              <w:framePr w:hSpace="0" w:wrap="auto" w:vAnchor="margin" w:hAnchor="text" w:yAlign="inline"/>
              <w:jc w:val="center"/>
              <w:rPr>
                <w:rFonts w:cstheme="minorHAnsi"/>
                <w:sz w:val="22"/>
                <w:szCs w:val="22"/>
              </w:rPr>
            </w:pPr>
          </w:p>
        </w:tc>
        <w:tc>
          <w:tcPr>
            <w:tcW w:w="1513" w:type="dxa"/>
          </w:tcPr>
          <w:p w14:paraId="38B9B587"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A/I</w:t>
            </w:r>
          </w:p>
        </w:tc>
      </w:tr>
      <w:tr w:rsidR="00F55F50" w:rsidRPr="00D31568" w14:paraId="469385ED" w14:textId="77777777" w:rsidTr="002A7750">
        <w:trPr>
          <w:trHeight w:val="417"/>
        </w:trPr>
        <w:tc>
          <w:tcPr>
            <w:tcW w:w="5653" w:type="dxa"/>
            <w:vAlign w:val="center"/>
          </w:tcPr>
          <w:p w14:paraId="77C12872" w14:textId="176F0117" w:rsidR="00F55F50" w:rsidRPr="002E0315" w:rsidRDefault="00F55F50" w:rsidP="00812315">
            <w:pPr>
              <w:rPr>
                <w:rFonts w:cstheme="minorHAnsi"/>
                <w:bCs/>
                <w:szCs w:val="22"/>
              </w:rPr>
            </w:pPr>
            <w:r w:rsidRPr="002E0315">
              <w:rPr>
                <w:rFonts w:cstheme="minorHAnsi"/>
                <w:szCs w:val="22"/>
              </w:rPr>
              <w:t>Understanding of resource management, health and safety and clinical governance</w:t>
            </w:r>
          </w:p>
        </w:tc>
        <w:tc>
          <w:tcPr>
            <w:tcW w:w="1561" w:type="dxa"/>
            <w:vAlign w:val="center"/>
          </w:tcPr>
          <w:p w14:paraId="48399C44"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E</w:t>
            </w:r>
          </w:p>
        </w:tc>
        <w:tc>
          <w:tcPr>
            <w:tcW w:w="1207" w:type="dxa"/>
            <w:vAlign w:val="center"/>
          </w:tcPr>
          <w:p w14:paraId="652CCA79" w14:textId="77777777" w:rsidR="00F55F50" w:rsidRPr="002E0315" w:rsidRDefault="00F55F50" w:rsidP="00F55F50">
            <w:pPr>
              <w:pStyle w:val="tabletext"/>
              <w:framePr w:hSpace="0" w:wrap="auto" w:vAnchor="margin" w:hAnchor="text" w:yAlign="inline"/>
              <w:jc w:val="center"/>
              <w:rPr>
                <w:rFonts w:cstheme="minorHAnsi"/>
                <w:sz w:val="22"/>
                <w:szCs w:val="22"/>
              </w:rPr>
            </w:pPr>
          </w:p>
        </w:tc>
        <w:tc>
          <w:tcPr>
            <w:tcW w:w="1513" w:type="dxa"/>
          </w:tcPr>
          <w:p w14:paraId="026061C5"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A/I</w:t>
            </w:r>
          </w:p>
        </w:tc>
      </w:tr>
      <w:tr w:rsidR="00F55F50" w:rsidRPr="00D31568" w14:paraId="6E3DE7C0" w14:textId="77777777" w:rsidTr="002A7750">
        <w:trPr>
          <w:trHeight w:val="417"/>
        </w:trPr>
        <w:tc>
          <w:tcPr>
            <w:tcW w:w="5653" w:type="dxa"/>
            <w:vAlign w:val="center"/>
          </w:tcPr>
          <w:p w14:paraId="2485BA41" w14:textId="77777777" w:rsidR="00F55F50" w:rsidRPr="002E0315" w:rsidRDefault="00F55F50" w:rsidP="00812315">
            <w:pPr>
              <w:spacing w:after="75"/>
              <w:jc w:val="both"/>
              <w:textAlignment w:val="center"/>
              <w:rPr>
                <w:rFonts w:cstheme="minorHAnsi"/>
                <w:b/>
                <w:szCs w:val="22"/>
              </w:rPr>
            </w:pPr>
            <w:r w:rsidRPr="002E0315">
              <w:rPr>
                <w:rFonts w:cstheme="minorHAnsi"/>
                <w:szCs w:val="22"/>
              </w:rPr>
              <w:t>Knowledge and awareness of safeguarding procedures</w:t>
            </w:r>
          </w:p>
        </w:tc>
        <w:tc>
          <w:tcPr>
            <w:tcW w:w="1561" w:type="dxa"/>
            <w:vAlign w:val="center"/>
          </w:tcPr>
          <w:p w14:paraId="39472256"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E</w:t>
            </w:r>
          </w:p>
        </w:tc>
        <w:tc>
          <w:tcPr>
            <w:tcW w:w="1207" w:type="dxa"/>
            <w:vAlign w:val="center"/>
          </w:tcPr>
          <w:p w14:paraId="78FD0518" w14:textId="77777777" w:rsidR="00F55F50" w:rsidRPr="002E0315" w:rsidRDefault="00F55F50" w:rsidP="00F55F50">
            <w:pPr>
              <w:pStyle w:val="tabletext"/>
              <w:framePr w:hSpace="0" w:wrap="auto" w:vAnchor="margin" w:hAnchor="text" w:yAlign="inline"/>
              <w:jc w:val="center"/>
              <w:rPr>
                <w:rFonts w:cstheme="minorHAnsi"/>
                <w:sz w:val="22"/>
                <w:szCs w:val="22"/>
              </w:rPr>
            </w:pPr>
          </w:p>
        </w:tc>
        <w:tc>
          <w:tcPr>
            <w:tcW w:w="1513" w:type="dxa"/>
          </w:tcPr>
          <w:p w14:paraId="1DB97157"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A/I</w:t>
            </w:r>
          </w:p>
        </w:tc>
      </w:tr>
      <w:tr w:rsidR="00F55F50" w:rsidRPr="00D31568" w14:paraId="010595CE" w14:textId="77777777" w:rsidTr="002A7750">
        <w:trPr>
          <w:trHeight w:val="417"/>
        </w:trPr>
        <w:tc>
          <w:tcPr>
            <w:tcW w:w="5653" w:type="dxa"/>
            <w:vAlign w:val="center"/>
          </w:tcPr>
          <w:p w14:paraId="57F0A616" w14:textId="77777777" w:rsidR="00F55F50" w:rsidRPr="002E0315" w:rsidRDefault="00F55F50" w:rsidP="00812315">
            <w:pPr>
              <w:pStyle w:val="tabletext"/>
              <w:framePr w:hSpace="0" w:wrap="auto" w:vAnchor="margin" w:hAnchor="text" w:yAlign="inline"/>
              <w:rPr>
                <w:rFonts w:cstheme="minorHAnsi"/>
                <w:b/>
                <w:sz w:val="22"/>
                <w:szCs w:val="22"/>
              </w:rPr>
            </w:pPr>
            <w:r w:rsidRPr="002E0315">
              <w:rPr>
                <w:rFonts w:cstheme="minorHAnsi"/>
                <w:sz w:val="22"/>
                <w:szCs w:val="22"/>
              </w:rPr>
              <w:t>Works within AGNC code of ethics and GCRB/AHCS code of conduct</w:t>
            </w:r>
          </w:p>
        </w:tc>
        <w:tc>
          <w:tcPr>
            <w:tcW w:w="1561" w:type="dxa"/>
            <w:vAlign w:val="center"/>
          </w:tcPr>
          <w:p w14:paraId="46208537"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E</w:t>
            </w:r>
          </w:p>
        </w:tc>
        <w:tc>
          <w:tcPr>
            <w:tcW w:w="1207" w:type="dxa"/>
            <w:vAlign w:val="center"/>
          </w:tcPr>
          <w:p w14:paraId="68A3660C" w14:textId="77777777" w:rsidR="00F55F50" w:rsidRPr="002E0315" w:rsidRDefault="00F55F50" w:rsidP="00F55F50">
            <w:pPr>
              <w:pStyle w:val="tabletext"/>
              <w:framePr w:hSpace="0" w:wrap="auto" w:vAnchor="margin" w:hAnchor="text" w:yAlign="inline"/>
              <w:jc w:val="center"/>
              <w:rPr>
                <w:rFonts w:cstheme="minorHAnsi"/>
                <w:sz w:val="22"/>
                <w:szCs w:val="22"/>
              </w:rPr>
            </w:pPr>
          </w:p>
        </w:tc>
        <w:tc>
          <w:tcPr>
            <w:tcW w:w="1513" w:type="dxa"/>
          </w:tcPr>
          <w:p w14:paraId="5F8EB6BF"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A/I</w:t>
            </w:r>
          </w:p>
        </w:tc>
      </w:tr>
      <w:tr w:rsidR="00F55F50" w:rsidRPr="00D31568" w14:paraId="7681DFBF" w14:textId="77777777" w:rsidTr="00233F9E">
        <w:trPr>
          <w:trHeight w:val="424"/>
        </w:trPr>
        <w:tc>
          <w:tcPr>
            <w:tcW w:w="5653" w:type="dxa"/>
            <w:shd w:val="clear" w:color="auto" w:fill="D9D9D9" w:themeFill="background1" w:themeFillShade="D9"/>
            <w:vAlign w:val="center"/>
          </w:tcPr>
          <w:p w14:paraId="4E50C033" w14:textId="77777777" w:rsidR="00F55F50" w:rsidRPr="002E0315" w:rsidRDefault="00F55F50" w:rsidP="00F55F50">
            <w:pPr>
              <w:pStyle w:val="tabletext"/>
              <w:framePr w:hSpace="0" w:wrap="auto" w:vAnchor="margin" w:hAnchor="text" w:yAlign="inline"/>
              <w:rPr>
                <w:rFonts w:cstheme="minorHAnsi"/>
                <w:color w:val="000000" w:themeColor="text1"/>
                <w:sz w:val="22"/>
                <w:szCs w:val="22"/>
              </w:rPr>
            </w:pPr>
            <w:r w:rsidRPr="002E0315">
              <w:rPr>
                <w:rFonts w:cstheme="minorHAnsi"/>
                <w:b/>
                <w:bCs/>
                <w:color w:val="000000" w:themeColor="text1"/>
                <w:sz w:val="22"/>
                <w:szCs w:val="22"/>
              </w:rPr>
              <w:t>Skills/Abilities</w:t>
            </w:r>
          </w:p>
        </w:tc>
        <w:tc>
          <w:tcPr>
            <w:tcW w:w="1561" w:type="dxa"/>
            <w:shd w:val="clear" w:color="auto" w:fill="D9D9D9" w:themeFill="background1" w:themeFillShade="D9"/>
            <w:vAlign w:val="center"/>
          </w:tcPr>
          <w:p w14:paraId="0AEA3F7F" w14:textId="77777777" w:rsidR="00F55F50" w:rsidRPr="002E0315" w:rsidRDefault="00F55F50" w:rsidP="00F55F50">
            <w:pPr>
              <w:pStyle w:val="tabletext"/>
              <w:framePr w:hSpace="0" w:wrap="auto" w:vAnchor="margin" w:hAnchor="text" w:yAlign="inline"/>
              <w:jc w:val="center"/>
              <w:rPr>
                <w:rFonts w:cstheme="minorHAnsi"/>
                <w:color w:val="000000" w:themeColor="text1"/>
                <w:sz w:val="22"/>
                <w:szCs w:val="22"/>
              </w:rPr>
            </w:pPr>
          </w:p>
        </w:tc>
        <w:tc>
          <w:tcPr>
            <w:tcW w:w="1207" w:type="dxa"/>
            <w:shd w:val="clear" w:color="auto" w:fill="D9D9D9" w:themeFill="background1" w:themeFillShade="D9"/>
            <w:vAlign w:val="center"/>
          </w:tcPr>
          <w:p w14:paraId="57929758" w14:textId="77777777" w:rsidR="00F55F50" w:rsidRPr="002E0315" w:rsidRDefault="00F55F50" w:rsidP="00F55F50">
            <w:pPr>
              <w:pStyle w:val="tabletext"/>
              <w:framePr w:hSpace="0" w:wrap="auto" w:vAnchor="margin" w:hAnchor="text" w:yAlign="inline"/>
              <w:jc w:val="center"/>
              <w:rPr>
                <w:rFonts w:cstheme="minorHAnsi"/>
                <w:color w:val="000000" w:themeColor="text1"/>
                <w:sz w:val="22"/>
                <w:szCs w:val="22"/>
              </w:rPr>
            </w:pPr>
          </w:p>
        </w:tc>
        <w:tc>
          <w:tcPr>
            <w:tcW w:w="1513" w:type="dxa"/>
            <w:shd w:val="clear" w:color="auto" w:fill="D9D9D9" w:themeFill="background1" w:themeFillShade="D9"/>
          </w:tcPr>
          <w:p w14:paraId="2DC4EB41" w14:textId="77777777" w:rsidR="00F55F50" w:rsidRPr="002E0315" w:rsidRDefault="00F55F50" w:rsidP="00F55F50">
            <w:pPr>
              <w:pStyle w:val="tabletext"/>
              <w:framePr w:hSpace="0" w:wrap="auto" w:vAnchor="margin" w:hAnchor="text" w:yAlign="inline"/>
              <w:jc w:val="center"/>
              <w:rPr>
                <w:rFonts w:cstheme="minorHAnsi"/>
                <w:color w:val="000000" w:themeColor="text1"/>
                <w:sz w:val="22"/>
                <w:szCs w:val="22"/>
              </w:rPr>
            </w:pPr>
          </w:p>
        </w:tc>
      </w:tr>
      <w:tr w:rsidR="00F55F50" w:rsidRPr="00D31568" w14:paraId="3C0EB7B5" w14:textId="77777777" w:rsidTr="002A7750">
        <w:trPr>
          <w:trHeight w:val="402"/>
        </w:trPr>
        <w:tc>
          <w:tcPr>
            <w:tcW w:w="5653" w:type="dxa"/>
          </w:tcPr>
          <w:p w14:paraId="6F7198FF" w14:textId="77777777" w:rsidR="00F55F50" w:rsidRPr="002E0315" w:rsidRDefault="00F55F50" w:rsidP="00F55F50">
            <w:pPr>
              <w:pStyle w:val="tabletext"/>
              <w:framePr w:hSpace="0" w:wrap="auto" w:vAnchor="margin" w:hAnchor="text" w:yAlign="inline"/>
              <w:rPr>
                <w:rFonts w:cstheme="minorHAnsi"/>
                <w:sz w:val="22"/>
                <w:szCs w:val="22"/>
              </w:rPr>
            </w:pPr>
            <w:r w:rsidRPr="002E0315">
              <w:rPr>
                <w:rFonts w:cstheme="minorHAnsi"/>
                <w:sz w:val="22"/>
                <w:szCs w:val="22"/>
              </w:rPr>
              <w:t xml:space="preserve"> Ability to work autonomously and manage workload</w:t>
            </w:r>
          </w:p>
        </w:tc>
        <w:tc>
          <w:tcPr>
            <w:tcW w:w="1561" w:type="dxa"/>
            <w:vAlign w:val="center"/>
          </w:tcPr>
          <w:p w14:paraId="74075D27"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E</w:t>
            </w:r>
          </w:p>
        </w:tc>
        <w:tc>
          <w:tcPr>
            <w:tcW w:w="1207" w:type="dxa"/>
            <w:vAlign w:val="center"/>
          </w:tcPr>
          <w:p w14:paraId="598D9E5F" w14:textId="77777777" w:rsidR="00F55F50" w:rsidRPr="002E0315" w:rsidRDefault="00F55F50" w:rsidP="00F55F50">
            <w:pPr>
              <w:pStyle w:val="tabletext"/>
              <w:framePr w:hSpace="0" w:wrap="auto" w:vAnchor="margin" w:hAnchor="text" w:yAlign="inline"/>
              <w:jc w:val="center"/>
              <w:rPr>
                <w:rFonts w:cstheme="minorHAnsi"/>
                <w:sz w:val="22"/>
                <w:szCs w:val="22"/>
              </w:rPr>
            </w:pPr>
          </w:p>
        </w:tc>
        <w:tc>
          <w:tcPr>
            <w:tcW w:w="1513" w:type="dxa"/>
          </w:tcPr>
          <w:p w14:paraId="2901906F"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A/I</w:t>
            </w:r>
          </w:p>
        </w:tc>
      </w:tr>
      <w:tr w:rsidR="00F55F50" w:rsidRPr="00D31568" w14:paraId="0E7F564E" w14:textId="77777777" w:rsidTr="002A7750">
        <w:trPr>
          <w:trHeight w:val="423"/>
        </w:trPr>
        <w:tc>
          <w:tcPr>
            <w:tcW w:w="5653" w:type="dxa"/>
          </w:tcPr>
          <w:p w14:paraId="1BAA7C3D" w14:textId="77777777" w:rsidR="00F55F50" w:rsidRPr="002E0315" w:rsidRDefault="00F55F50" w:rsidP="00F55F50">
            <w:pPr>
              <w:pStyle w:val="tabletext"/>
              <w:framePr w:hSpace="0" w:wrap="auto" w:vAnchor="margin" w:hAnchor="text" w:yAlign="inline"/>
              <w:rPr>
                <w:rFonts w:cstheme="minorHAnsi"/>
                <w:sz w:val="22"/>
                <w:szCs w:val="22"/>
              </w:rPr>
            </w:pPr>
            <w:r w:rsidRPr="002E0315">
              <w:rPr>
                <w:rFonts w:cstheme="minorHAnsi"/>
                <w:sz w:val="22"/>
                <w:szCs w:val="22"/>
              </w:rPr>
              <w:t xml:space="preserve"> Ability to work within a multidisciplinary team</w:t>
            </w:r>
          </w:p>
        </w:tc>
        <w:tc>
          <w:tcPr>
            <w:tcW w:w="1561" w:type="dxa"/>
            <w:vAlign w:val="center"/>
          </w:tcPr>
          <w:p w14:paraId="766CEFB2"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E</w:t>
            </w:r>
          </w:p>
        </w:tc>
        <w:tc>
          <w:tcPr>
            <w:tcW w:w="1207" w:type="dxa"/>
            <w:vAlign w:val="center"/>
          </w:tcPr>
          <w:p w14:paraId="4C348111" w14:textId="77777777" w:rsidR="00F55F50" w:rsidRPr="002E0315" w:rsidRDefault="00F55F50" w:rsidP="00F55F50">
            <w:pPr>
              <w:pStyle w:val="tabletext"/>
              <w:framePr w:hSpace="0" w:wrap="auto" w:vAnchor="margin" w:hAnchor="text" w:yAlign="inline"/>
              <w:jc w:val="center"/>
              <w:rPr>
                <w:rFonts w:cstheme="minorHAnsi"/>
                <w:sz w:val="22"/>
                <w:szCs w:val="22"/>
              </w:rPr>
            </w:pPr>
          </w:p>
        </w:tc>
        <w:tc>
          <w:tcPr>
            <w:tcW w:w="1513" w:type="dxa"/>
          </w:tcPr>
          <w:p w14:paraId="15483754"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A/I</w:t>
            </w:r>
          </w:p>
        </w:tc>
      </w:tr>
      <w:tr w:rsidR="00F55F50" w:rsidRPr="00D31568" w14:paraId="76C3BB8A" w14:textId="77777777" w:rsidTr="002A7750">
        <w:trPr>
          <w:trHeight w:val="415"/>
        </w:trPr>
        <w:tc>
          <w:tcPr>
            <w:tcW w:w="5653" w:type="dxa"/>
          </w:tcPr>
          <w:p w14:paraId="461E9812" w14:textId="77777777" w:rsidR="00F55F50" w:rsidRPr="002E0315" w:rsidRDefault="00F55F50" w:rsidP="00F55F50">
            <w:pPr>
              <w:pStyle w:val="tabletext"/>
              <w:framePr w:hSpace="0" w:wrap="auto" w:vAnchor="margin" w:hAnchor="text" w:yAlign="inline"/>
              <w:rPr>
                <w:rFonts w:cstheme="minorHAnsi"/>
                <w:sz w:val="22"/>
                <w:szCs w:val="22"/>
              </w:rPr>
            </w:pPr>
            <w:r w:rsidRPr="002E0315">
              <w:rPr>
                <w:rFonts w:cstheme="minorHAnsi"/>
                <w:sz w:val="22"/>
                <w:szCs w:val="22"/>
              </w:rPr>
              <w:t>Excellent organisational skills</w:t>
            </w:r>
          </w:p>
        </w:tc>
        <w:tc>
          <w:tcPr>
            <w:tcW w:w="1561" w:type="dxa"/>
            <w:vAlign w:val="center"/>
          </w:tcPr>
          <w:p w14:paraId="1EBCCB0D"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E</w:t>
            </w:r>
          </w:p>
        </w:tc>
        <w:tc>
          <w:tcPr>
            <w:tcW w:w="1207" w:type="dxa"/>
            <w:vAlign w:val="center"/>
          </w:tcPr>
          <w:p w14:paraId="4BC66366" w14:textId="77777777" w:rsidR="00F55F50" w:rsidRPr="002E0315" w:rsidRDefault="00F55F50" w:rsidP="00F55F50">
            <w:pPr>
              <w:pStyle w:val="tabletext"/>
              <w:framePr w:hSpace="0" w:wrap="auto" w:vAnchor="margin" w:hAnchor="text" w:yAlign="inline"/>
              <w:rPr>
                <w:rFonts w:cstheme="minorHAnsi"/>
                <w:sz w:val="22"/>
                <w:szCs w:val="22"/>
              </w:rPr>
            </w:pPr>
          </w:p>
        </w:tc>
        <w:tc>
          <w:tcPr>
            <w:tcW w:w="1513" w:type="dxa"/>
          </w:tcPr>
          <w:p w14:paraId="14E02A4E"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A/I</w:t>
            </w:r>
          </w:p>
        </w:tc>
      </w:tr>
      <w:tr w:rsidR="00F55F50" w:rsidRPr="00D31568" w14:paraId="05790170" w14:textId="77777777" w:rsidTr="002A7750">
        <w:trPr>
          <w:trHeight w:val="415"/>
        </w:trPr>
        <w:tc>
          <w:tcPr>
            <w:tcW w:w="5653" w:type="dxa"/>
          </w:tcPr>
          <w:p w14:paraId="4DFE88BB" w14:textId="77777777" w:rsidR="00F55F50" w:rsidRPr="002E0315" w:rsidRDefault="00F55F50" w:rsidP="00F55F50">
            <w:pPr>
              <w:pStyle w:val="tabletext"/>
              <w:framePr w:hSpace="0" w:wrap="auto" w:vAnchor="margin" w:hAnchor="text" w:yAlign="inline"/>
              <w:rPr>
                <w:rFonts w:cstheme="minorHAnsi"/>
                <w:sz w:val="22"/>
                <w:szCs w:val="22"/>
              </w:rPr>
            </w:pPr>
            <w:r w:rsidRPr="002E0315">
              <w:rPr>
                <w:rFonts w:cstheme="minorHAnsi"/>
                <w:sz w:val="22"/>
                <w:szCs w:val="22"/>
              </w:rPr>
              <w:t>Excellent verbal and written communication and listening skills</w:t>
            </w:r>
          </w:p>
        </w:tc>
        <w:tc>
          <w:tcPr>
            <w:tcW w:w="1561" w:type="dxa"/>
            <w:vAlign w:val="center"/>
          </w:tcPr>
          <w:p w14:paraId="38D0417B"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E</w:t>
            </w:r>
          </w:p>
        </w:tc>
        <w:tc>
          <w:tcPr>
            <w:tcW w:w="1207" w:type="dxa"/>
            <w:vAlign w:val="center"/>
          </w:tcPr>
          <w:p w14:paraId="286CD377" w14:textId="77777777" w:rsidR="00F55F50" w:rsidRPr="002E0315" w:rsidRDefault="00F55F50" w:rsidP="00F55F50">
            <w:pPr>
              <w:pStyle w:val="tabletext"/>
              <w:framePr w:hSpace="0" w:wrap="auto" w:vAnchor="margin" w:hAnchor="text" w:yAlign="inline"/>
              <w:rPr>
                <w:rFonts w:cstheme="minorHAnsi"/>
                <w:sz w:val="22"/>
                <w:szCs w:val="22"/>
              </w:rPr>
            </w:pPr>
          </w:p>
        </w:tc>
        <w:tc>
          <w:tcPr>
            <w:tcW w:w="1513" w:type="dxa"/>
          </w:tcPr>
          <w:p w14:paraId="71F95684"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I</w:t>
            </w:r>
          </w:p>
        </w:tc>
      </w:tr>
      <w:tr w:rsidR="00F55F50" w:rsidRPr="00D31568" w14:paraId="54F190EE" w14:textId="77777777" w:rsidTr="002A7750">
        <w:trPr>
          <w:trHeight w:val="415"/>
        </w:trPr>
        <w:tc>
          <w:tcPr>
            <w:tcW w:w="5653" w:type="dxa"/>
          </w:tcPr>
          <w:p w14:paraId="0E38E65B" w14:textId="77777777" w:rsidR="00F55F50" w:rsidRPr="002E0315" w:rsidRDefault="00F55F50" w:rsidP="00F55F50">
            <w:pPr>
              <w:pStyle w:val="tabletext"/>
              <w:framePr w:hSpace="0" w:wrap="auto" w:vAnchor="margin" w:hAnchor="text" w:yAlign="inline"/>
              <w:rPr>
                <w:rFonts w:cstheme="minorHAnsi"/>
                <w:sz w:val="22"/>
                <w:szCs w:val="22"/>
              </w:rPr>
            </w:pPr>
            <w:r w:rsidRPr="002E0315">
              <w:rPr>
                <w:rFonts w:cstheme="minorHAnsi"/>
                <w:sz w:val="22"/>
                <w:szCs w:val="22"/>
              </w:rPr>
              <w:t>Able to problem solve and initiate change</w:t>
            </w:r>
          </w:p>
        </w:tc>
        <w:tc>
          <w:tcPr>
            <w:tcW w:w="1561" w:type="dxa"/>
            <w:vAlign w:val="center"/>
          </w:tcPr>
          <w:p w14:paraId="37E9DB2B"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E</w:t>
            </w:r>
          </w:p>
        </w:tc>
        <w:tc>
          <w:tcPr>
            <w:tcW w:w="1207" w:type="dxa"/>
            <w:vAlign w:val="center"/>
          </w:tcPr>
          <w:p w14:paraId="2189DD9C" w14:textId="77777777" w:rsidR="00F55F50" w:rsidRPr="002E0315" w:rsidRDefault="00F55F50" w:rsidP="00F55F50">
            <w:pPr>
              <w:pStyle w:val="tabletext"/>
              <w:framePr w:hSpace="0" w:wrap="auto" w:vAnchor="margin" w:hAnchor="text" w:yAlign="inline"/>
              <w:rPr>
                <w:rFonts w:cstheme="minorHAnsi"/>
                <w:sz w:val="22"/>
                <w:szCs w:val="22"/>
              </w:rPr>
            </w:pPr>
          </w:p>
        </w:tc>
        <w:tc>
          <w:tcPr>
            <w:tcW w:w="1513" w:type="dxa"/>
          </w:tcPr>
          <w:p w14:paraId="41076D1C"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A/I</w:t>
            </w:r>
          </w:p>
        </w:tc>
      </w:tr>
      <w:tr w:rsidR="00F55F50" w:rsidRPr="00D31568" w14:paraId="12574C05" w14:textId="77777777" w:rsidTr="002A7750">
        <w:trPr>
          <w:trHeight w:val="415"/>
        </w:trPr>
        <w:tc>
          <w:tcPr>
            <w:tcW w:w="5653" w:type="dxa"/>
          </w:tcPr>
          <w:p w14:paraId="5251D86C" w14:textId="77777777" w:rsidR="00F55F50" w:rsidRPr="002E0315" w:rsidRDefault="00F55F50" w:rsidP="00F55F50">
            <w:pPr>
              <w:pStyle w:val="Default"/>
              <w:rPr>
                <w:rFonts w:asciiTheme="minorHAnsi" w:hAnsiTheme="minorHAnsi" w:cstheme="minorHAnsi"/>
                <w:sz w:val="22"/>
                <w:szCs w:val="22"/>
              </w:rPr>
            </w:pPr>
            <w:r w:rsidRPr="002E0315">
              <w:rPr>
                <w:rFonts w:asciiTheme="minorHAnsi" w:hAnsiTheme="minorHAnsi" w:cstheme="minorHAnsi"/>
                <w:sz w:val="22"/>
                <w:szCs w:val="22"/>
              </w:rPr>
              <w:lastRenderedPageBreak/>
              <w:t xml:space="preserve">Self-discipline and good time management to support periods of </w:t>
            </w:r>
          </w:p>
          <w:p w14:paraId="28E87889" w14:textId="77777777" w:rsidR="00F55F50" w:rsidRPr="002E0315" w:rsidRDefault="00F55F50" w:rsidP="00F55F50">
            <w:pPr>
              <w:pStyle w:val="tabletext"/>
              <w:framePr w:hSpace="0" w:wrap="auto" w:vAnchor="margin" w:hAnchor="text" w:yAlign="inline"/>
              <w:rPr>
                <w:rFonts w:cstheme="minorHAnsi"/>
                <w:sz w:val="22"/>
                <w:szCs w:val="22"/>
              </w:rPr>
            </w:pPr>
            <w:r w:rsidRPr="002E0315">
              <w:rPr>
                <w:rFonts w:cstheme="minorHAnsi"/>
                <w:sz w:val="22"/>
                <w:szCs w:val="22"/>
              </w:rPr>
              <w:t>lone working</w:t>
            </w:r>
          </w:p>
        </w:tc>
        <w:tc>
          <w:tcPr>
            <w:tcW w:w="1561" w:type="dxa"/>
            <w:vAlign w:val="center"/>
          </w:tcPr>
          <w:p w14:paraId="7964D650"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E</w:t>
            </w:r>
          </w:p>
        </w:tc>
        <w:tc>
          <w:tcPr>
            <w:tcW w:w="1207" w:type="dxa"/>
            <w:vAlign w:val="center"/>
          </w:tcPr>
          <w:p w14:paraId="2C7EC442" w14:textId="77777777" w:rsidR="00F55F50" w:rsidRPr="002E0315" w:rsidRDefault="00F55F50" w:rsidP="00F55F50">
            <w:pPr>
              <w:pStyle w:val="tabletext"/>
              <w:framePr w:hSpace="0" w:wrap="auto" w:vAnchor="margin" w:hAnchor="text" w:yAlign="inline"/>
              <w:rPr>
                <w:rFonts w:cstheme="minorHAnsi"/>
                <w:sz w:val="22"/>
                <w:szCs w:val="22"/>
              </w:rPr>
            </w:pPr>
          </w:p>
        </w:tc>
        <w:tc>
          <w:tcPr>
            <w:tcW w:w="1513" w:type="dxa"/>
          </w:tcPr>
          <w:p w14:paraId="163BE1EF"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A/I</w:t>
            </w:r>
          </w:p>
        </w:tc>
      </w:tr>
      <w:tr w:rsidR="00F55F50" w:rsidRPr="00D31568" w14:paraId="4C9034C8" w14:textId="77777777" w:rsidTr="002A7750">
        <w:trPr>
          <w:trHeight w:val="415"/>
        </w:trPr>
        <w:tc>
          <w:tcPr>
            <w:tcW w:w="5653" w:type="dxa"/>
            <w:vAlign w:val="center"/>
          </w:tcPr>
          <w:p w14:paraId="3A0C0627" w14:textId="77777777" w:rsidR="00F55F50" w:rsidRPr="002E0315" w:rsidRDefault="00F55F50" w:rsidP="00F55F50">
            <w:pPr>
              <w:pStyle w:val="tabletext"/>
              <w:framePr w:hSpace="0" w:wrap="auto" w:vAnchor="margin" w:hAnchor="text" w:yAlign="inline"/>
              <w:rPr>
                <w:rFonts w:cstheme="minorHAnsi"/>
                <w:sz w:val="22"/>
                <w:szCs w:val="22"/>
              </w:rPr>
            </w:pPr>
            <w:r w:rsidRPr="002E0315">
              <w:rPr>
                <w:rFonts w:cstheme="minorHAnsi"/>
                <w:sz w:val="22"/>
                <w:szCs w:val="22"/>
              </w:rPr>
              <w:t>Ability to analyse research findings to inform practice development</w:t>
            </w:r>
          </w:p>
        </w:tc>
        <w:tc>
          <w:tcPr>
            <w:tcW w:w="1561" w:type="dxa"/>
            <w:vAlign w:val="center"/>
          </w:tcPr>
          <w:p w14:paraId="7A54D1B1" w14:textId="3D112EEA" w:rsidR="00F55F50" w:rsidRPr="002E0315" w:rsidRDefault="00F55F50" w:rsidP="00F55F50">
            <w:pPr>
              <w:pStyle w:val="tabletext"/>
              <w:framePr w:hSpace="0" w:wrap="auto" w:vAnchor="margin" w:hAnchor="text" w:yAlign="inline"/>
              <w:jc w:val="center"/>
              <w:rPr>
                <w:rFonts w:cstheme="minorHAnsi"/>
                <w:sz w:val="22"/>
                <w:szCs w:val="22"/>
              </w:rPr>
            </w:pPr>
          </w:p>
        </w:tc>
        <w:tc>
          <w:tcPr>
            <w:tcW w:w="1207" w:type="dxa"/>
            <w:vAlign w:val="center"/>
          </w:tcPr>
          <w:p w14:paraId="22FD771A" w14:textId="5741A63E" w:rsidR="00F55F50" w:rsidRPr="002E0315" w:rsidRDefault="00EF73C6" w:rsidP="00EF73C6">
            <w:pPr>
              <w:pStyle w:val="tabletext"/>
              <w:framePr w:hSpace="0" w:wrap="auto" w:vAnchor="margin" w:hAnchor="text" w:yAlign="inline"/>
              <w:jc w:val="center"/>
              <w:rPr>
                <w:rFonts w:cstheme="minorHAnsi"/>
                <w:sz w:val="22"/>
                <w:szCs w:val="22"/>
              </w:rPr>
            </w:pPr>
            <w:r w:rsidRPr="002E0315">
              <w:rPr>
                <w:rFonts w:cstheme="minorHAnsi"/>
                <w:sz w:val="22"/>
                <w:szCs w:val="22"/>
              </w:rPr>
              <w:t>D</w:t>
            </w:r>
          </w:p>
        </w:tc>
        <w:tc>
          <w:tcPr>
            <w:tcW w:w="1513" w:type="dxa"/>
          </w:tcPr>
          <w:p w14:paraId="70CEE766"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A/I</w:t>
            </w:r>
          </w:p>
        </w:tc>
      </w:tr>
      <w:tr w:rsidR="00F55F50" w:rsidRPr="00D31568" w14:paraId="74265130" w14:textId="77777777" w:rsidTr="002A7750">
        <w:trPr>
          <w:trHeight w:val="415"/>
        </w:trPr>
        <w:tc>
          <w:tcPr>
            <w:tcW w:w="5653" w:type="dxa"/>
            <w:vAlign w:val="center"/>
          </w:tcPr>
          <w:p w14:paraId="5345B8E4" w14:textId="77777777" w:rsidR="00F55F50" w:rsidRPr="002E0315" w:rsidRDefault="00F55F50" w:rsidP="00F55F50">
            <w:pPr>
              <w:pStyle w:val="tabletext"/>
              <w:framePr w:hSpace="0" w:wrap="auto" w:vAnchor="margin" w:hAnchor="text" w:yAlign="inline"/>
              <w:rPr>
                <w:rFonts w:cstheme="minorHAnsi"/>
                <w:sz w:val="22"/>
                <w:szCs w:val="22"/>
              </w:rPr>
            </w:pPr>
            <w:r w:rsidRPr="002E0315">
              <w:rPr>
                <w:rFonts w:cstheme="minorHAnsi"/>
                <w:sz w:val="22"/>
                <w:szCs w:val="22"/>
              </w:rPr>
              <w:t>Maintain Registration with AHCS</w:t>
            </w:r>
          </w:p>
        </w:tc>
        <w:tc>
          <w:tcPr>
            <w:tcW w:w="1561" w:type="dxa"/>
            <w:vAlign w:val="center"/>
          </w:tcPr>
          <w:p w14:paraId="34D2F3AC"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E</w:t>
            </w:r>
          </w:p>
        </w:tc>
        <w:tc>
          <w:tcPr>
            <w:tcW w:w="1207" w:type="dxa"/>
            <w:vAlign w:val="center"/>
          </w:tcPr>
          <w:p w14:paraId="1BDAD618" w14:textId="77777777" w:rsidR="00F55F50" w:rsidRPr="002E0315" w:rsidRDefault="00F55F50" w:rsidP="00F55F50">
            <w:pPr>
              <w:pStyle w:val="tabletext"/>
              <w:framePr w:hSpace="0" w:wrap="auto" w:vAnchor="margin" w:hAnchor="text" w:yAlign="inline"/>
              <w:rPr>
                <w:rFonts w:cstheme="minorHAnsi"/>
                <w:sz w:val="22"/>
                <w:szCs w:val="22"/>
              </w:rPr>
            </w:pPr>
          </w:p>
        </w:tc>
        <w:tc>
          <w:tcPr>
            <w:tcW w:w="1513" w:type="dxa"/>
          </w:tcPr>
          <w:p w14:paraId="35540A92"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A/I</w:t>
            </w:r>
          </w:p>
        </w:tc>
      </w:tr>
      <w:tr w:rsidR="00F55F50" w:rsidRPr="00D31568" w14:paraId="29917233" w14:textId="77777777" w:rsidTr="002A7750">
        <w:trPr>
          <w:trHeight w:val="415"/>
        </w:trPr>
        <w:tc>
          <w:tcPr>
            <w:tcW w:w="5653" w:type="dxa"/>
            <w:vAlign w:val="center"/>
          </w:tcPr>
          <w:p w14:paraId="7D058995" w14:textId="77777777" w:rsidR="00F55F50" w:rsidRPr="002E0315" w:rsidRDefault="00F55F50" w:rsidP="00F55F50">
            <w:pPr>
              <w:pStyle w:val="tabletext"/>
              <w:framePr w:hSpace="0" w:wrap="auto" w:vAnchor="margin" w:hAnchor="text" w:yAlign="inline"/>
              <w:rPr>
                <w:rFonts w:cstheme="minorHAnsi"/>
                <w:sz w:val="22"/>
                <w:szCs w:val="22"/>
              </w:rPr>
            </w:pPr>
            <w:r w:rsidRPr="002E0315">
              <w:rPr>
                <w:rFonts w:cstheme="minorHAnsi"/>
                <w:sz w:val="22"/>
                <w:szCs w:val="22"/>
              </w:rPr>
              <w:t>Excellent presentation skills and ability to adapt to needs of the audience</w:t>
            </w:r>
          </w:p>
        </w:tc>
        <w:tc>
          <w:tcPr>
            <w:tcW w:w="1561" w:type="dxa"/>
            <w:vAlign w:val="center"/>
          </w:tcPr>
          <w:p w14:paraId="587C0FBD"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E</w:t>
            </w:r>
          </w:p>
        </w:tc>
        <w:tc>
          <w:tcPr>
            <w:tcW w:w="1207" w:type="dxa"/>
            <w:vAlign w:val="center"/>
          </w:tcPr>
          <w:p w14:paraId="2A74B42E" w14:textId="77777777" w:rsidR="00F55F50" w:rsidRPr="002E0315" w:rsidRDefault="00F55F50" w:rsidP="00F55F50">
            <w:pPr>
              <w:pStyle w:val="tabletext"/>
              <w:framePr w:hSpace="0" w:wrap="auto" w:vAnchor="margin" w:hAnchor="text" w:yAlign="inline"/>
              <w:rPr>
                <w:rFonts w:cstheme="minorHAnsi"/>
                <w:sz w:val="22"/>
                <w:szCs w:val="22"/>
              </w:rPr>
            </w:pPr>
          </w:p>
        </w:tc>
        <w:tc>
          <w:tcPr>
            <w:tcW w:w="1513" w:type="dxa"/>
          </w:tcPr>
          <w:p w14:paraId="5A311F7A"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A/I</w:t>
            </w:r>
          </w:p>
        </w:tc>
      </w:tr>
      <w:tr w:rsidR="00F55F50" w:rsidRPr="00D31568" w14:paraId="7FA031AE" w14:textId="77777777" w:rsidTr="002A7750">
        <w:trPr>
          <w:trHeight w:val="415"/>
        </w:trPr>
        <w:tc>
          <w:tcPr>
            <w:tcW w:w="5653" w:type="dxa"/>
            <w:vAlign w:val="center"/>
          </w:tcPr>
          <w:p w14:paraId="4BD6D110" w14:textId="77777777" w:rsidR="00F55F50" w:rsidRPr="002E0315" w:rsidRDefault="00F55F50" w:rsidP="00F55F50">
            <w:pPr>
              <w:pStyle w:val="tabletext"/>
              <w:framePr w:hSpace="0" w:wrap="auto" w:vAnchor="margin" w:hAnchor="text" w:yAlign="inline"/>
              <w:rPr>
                <w:rFonts w:cstheme="minorHAnsi"/>
                <w:sz w:val="22"/>
                <w:szCs w:val="22"/>
              </w:rPr>
            </w:pPr>
            <w:r w:rsidRPr="002E0315">
              <w:rPr>
                <w:rFonts w:cstheme="minorHAnsi"/>
                <w:sz w:val="22"/>
                <w:szCs w:val="22"/>
              </w:rPr>
              <w:t xml:space="preserve">Ability and willingness to travel to across North Thames Region </w:t>
            </w:r>
          </w:p>
        </w:tc>
        <w:tc>
          <w:tcPr>
            <w:tcW w:w="1561" w:type="dxa"/>
            <w:vAlign w:val="center"/>
          </w:tcPr>
          <w:p w14:paraId="0B1F380B"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E</w:t>
            </w:r>
          </w:p>
        </w:tc>
        <w:tc>
          <w:tcPr>
            <w:tcW w:w="1207" w:type="dxa"/>
            <w:vAlign w:val="center"/>
          </w:tcPr>
          <w:p w14:paraId="47B5C0AF" w14:textId="77777777" w:rsidR="00F55F50" w:rsidRPr="002E0315" w:rsidRDefault="00F55F50" w:rsidP="00F55F50">
            <w:pPr>
              <w:pStyle w:val="tabletext"/>
              <w:framePr w:hSpace="0" w:wrap="auto" w:vAnchor="margin" w:hAnchor="text" w:yAlign="inline"/>
              <w:rPr>
                <w:rFonts w:cstheme="minorHAnsi"/>
                <w:sz w:val="22"/>
                <w:szCs w:val="22"/>
              </w:rPr>
            </w:pPr>
          </w:p>
        </w:tc>
        <w:tc>
          <w:tcPr>
            <w:tcW w:w="1513" w:type="dxa"/>
          </w:tcPr>
          <w:p w14:paraId="22ADC661"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A/I</w:t>
            </w:r>
          </w:p>
        </w:tc>
      </w:tr>
      <w:tr w:rsidR="00F55F50" w:rsidRPr="00D31568" w14:paraId="73D682FF" w14:textId="77777777" w:rsidTr="002A7750">
        <w:trPr>
          <w:trHeight w:val="415"/>
        </w:trPr>
        <w:tc>
          <w:tcPr>
            <w:tcW w:w="5653" w:type="dxa"/>
            <w:vAlign w:val="center"/>
          </w:tcPr>
          <w:p w14:paraId="3F9ED420" w14:textId="77777777" w:rsidR="00F55F50" w:rsidRPr="002E0315" w:rsidRDefault="00F55F50" w:rsidP="00F55F50">
            <w:pPr>
              <w:pStyle w:val="tabletext"/>
              <w:framePr w:hSpace="0" w:wrap="auto" w:vAnchor="margin" w:hAnchor="text" w:yAlign="inline"/>
              <w:rPr>
                <w:rFonts w:cstheme="minorHAnsi"/>
                <w:sz w:val="22"/>
                <w:szCs w:val="22"/>
              </w:rPr>
            </w:pPr>
            <w:r w:rsidRPr="002E0315">
              <w:rPr>
                <w:rFonts w:cstheme="minorHAnsi"/>
                <w:sz w:val="22"/>
                <w:szCs w:val="22"/>
              </w:rPr>
              <w:t>Flexible approach working arrangements, where possible, to support service needs</w:t>
            </w:r>
          </w:p>
        </w:tc>
        <w:tc>
          <w:tcPr>
            <w:tcW w:w="1561" w:type="dxa"/>
            <w:vAlign w:val="center"/>
          </w:tcPr>
          <w:p w14:paraId="4B3CA977"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E</w:t>
            </w:r>
          </w:p>
        </w:tc>
        <w:tc>
          <w:tcPr>
            <w:tcW w:w="1207" w:type="dxa"/>
            <w:vAlign w:val="center"/>
          </w:tcPr>
          <w:p w14:paraId="713E0BE6" w14:textId="77777777" w:rsidR="00F55F50" w:rsidRPr="002E0315" w:rsidRDefault="00F55F50" w:rsidP="00F55F50">
            <w:pPr>
              <w:pStyle w:val="tabletext"/>
              <w:framePr w:hSpace="0" w:wrap="auto" w:vAnchor="margin" w:hAnchor="text" w:yAlign="inline"/>
              <w:rPr>
                <w:rFonts w:cstheme="minorHAnsi"/>
                <w:sz w:val="22"/>
                <w:szCs w:val="22"/>
              </w:rPr>
            </w:pPr>
          </w:p>
        </w:tc>
        <w:tc>
          <w:tcPr>
            <w:tcW w:w="1513" w:type="dxa"/>
          </w:tcPr>
          <w:p w14:paraId="745B764E" w14:textId="77777777" w:rsidR="00F55F50" w:rsidRPr="002E0315" w:rsidRDefault="00F55F50" w:rsidP="00F55F50">
            <w:pPr>
              <w:pStyle w:val="tabletext"/>
              <w:framePr w:hSpace="0" w:wrap="auto" w:vAnchor="margin" w:hAnchor="text" w:yAlign="inline"/>
              <w:jc w:val="center"/>
              <w:rPr>
                <w:rFonts w:cstheme="minorHAnsi"/>
                <w:sz w:val="22"/>
                <w:szCs w:val="22"/>
              </w:rPr>
            </w:pPr>
            <w:r w:rsidRPr="002E0315">
              <w:rPr>
                <w:rFonts w:cstheme="minorHAnsi"/>
                <w:sz w:val="22"/>
                <w:szCs w:val="22"/>
              </w:rPr>
              <w:t>A/I</w:t>
            </w:r>
          </w:p>
        </w:tc>
      </w:tr>
    </w:tbl>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34"/>
        <w:gridCol w:w="9"/>
        <w:gridCol w:w="2925"/>
        <w:gridCol w:w="52"/>
        <w:gridCol w:w="2552"/>
      </w:tblGrid>
      <w:tr w:rsidR="00880BC4" w:rsidRPr="00880BC4" w14:paraId="06885953" w14:textId="77777777" w:rsidTr="00880BC4">
        <w:trPr>
          <w:trHeight w:val="100"/>
        </w:trPr>
        <w:tc>
          <w:tcPr>
            <w:tcW w:w="8472" w:type="dxa"/>
            <w:gridSpan w:val="5"/>
            <w:tcBorders>
              <w:top w:val="none" w:sz="6" w:space="0" w:color="auto"/>
              <w:bottom w:val="none" w:sz="6" w:space="0" w:color="auto"/>
            </w:tcBorders>
          </w:tcPr>
          <w:p w14:paraId="715FE2AF" w14:textId="04C82ED8" w:rsidR="00880BC4" w:rsidRPr="00880BC4" w:rsidRDefault="00880BC4" w:rsidP="00880BC4">
            <w:pPr>
              <w:spacing w:after="0"/>
              <w:rPr>
                <w:szCs w:val="22"/>
              </w:rPr>
            </w:pPr>
          </w:p>
        </w:tc>
      </w:tr>
      <w:tr w:rsidR="00880BC4" w:rsidRPr="00880BC4" w14:paraId="7389D6AE" w14:textId="77777777" w:rsidTr="00880BC4">
        <w:trPr>
          <w:trHeight w:val="242"/>
        </w:trPr>
        <w:tc>
          <w:tcPr>
            <w:tcW w:w="2934" w:type="dxa"/>
            <w:tcBorders>
              <w:top w:val="none" w:sz="6" w:space="0" w:color="auto"/>
              <w:bottom w:val="none" w:sz="6" w:space="0" w:color="auto"/>
              <w:right w:val="none" w:sz="6" w:space="0" w:color="auto"/>
            </w:tcBorders>
          </w:tcPr>
          <w:p w14:paraId="618EBAE6" w14:textId="621E9C9A" w:rsidR="00880BC4" w:rsidRPr="00880BC4" w:rsidRDefault="00880BC4" w:rsidP="00880BC4">
            <w:pPr>
              <w:spacing w:after="0"/>
              <w:rPr>
                <w:szCs w:val="22"/>
              </w:rPr>
            </w:pPr>
          </w:p>
        </w:tc>
        <w:tc>
          <w:tcPr>
            <w:tcW w:w="2934" w:type="dxa"/>
            <w:gridSpan w:val="2"/>
            <w:tcBorders>
              <w:top w:val="none" w:sz="6" w:space="0" w:color="auto"/>
              <w:left w:val="none" w:sz="6" w:space="0" w:color="auto"/>
              <w:bottom w:val="none" w:sz="6" w:space="0" w:color="auto"/>
              <w:right w:val="none" w:sz="6" w:space="0" w:color="auto"/>
            </w:tcBorders>
          </w:tcPr>
          <w:p w14:paraId="3BA4EF62" w14:textId="088E9CB6" w:rsidR="00880BC4" w:rsidRPr="00880BC4" w:rsidRDefault="00880BC4" w:rsidP="00880BC4">
            <w:pPr>
              <w:spacing w:after="0"/>
              <w:rPr>
                <w:szCs w:val="22"/>
              </w:rPr>
            </w:pPr>
          </w:p>
        </w:tc>
        <w:tc>
          <w:tcPr>
            <w:tcW w:w="2604" w:type="dxa"/>
            <w:gridSpan w:val="2"/>
            <w:tcBorders>
              <w:top w:val="none" w:sz="6" w:space="0" w:color="auto"/>
              <w:left w:val="none" w:sz="6" w:space="0" w:color="auto"/>
              <w:bottom w:val="none" w:sz="6" w:space="0" w:color="auto"/>
            </w:tcBorders>
          </w:tcPr>
          <w:p w14:paraId="418056AC" w14:textId="0EB9CA32" w:rsidR="00880BC4" w:rsidRPr="00880BC4" w:rsidRDefault="00880BC4" w:rsidP="00880BC4">
            <w:pPr>
              <w:spacing w:after="0"/>
              <w:rPr>
                <w:szCs w:val="22"/>
              </w:rPr>
            </w:pPr>
          </w:p>
        </w:tc>
      </w:tr>
      <w:tr w:rsidR="00880BC4" w:rsidRPr="00880BC4" w14:paraId="042065D3" w14:textId="77777777" w:rsidTr="00880BC4">
        <w:trPr>
          <w:trHeight w:val="172"/>
        </w:trPr>
        <w:tc>
          <w:tcPr>
            <w:tcW w:w="2934" w:type="dxa"/>
            <w:tcBorders>
              <w:top w:val="none" w:sz="6" w:space="0" w:color="auto"/>
              <w:bottom w:val="none" w:sz="6" w:space="0" w:color="auto"/>
              <w:right w:val="none" w:sz="6" w:space="0" w:color="auto"/>
            </w:tcBorders>
          </w:tcPr>
          <w:p w14:paraId="09FDB505" w14:textId="42A79F3D" w:rsidR="00880BC4" w:rsidRPr="00880BC4" w:rsidRDefault="00880BC4" w:rsidP="00880BC4">
            <w:pPr>
              <w:spacing w:after="0"/>
              <w:rPr>
                <w:szCs w:val="22"/>
              </w:rPr>
            </w:pPr>
          </w:p>
        </w:tc>
        <w:tc>
          <w:tcPr>
            <w:tcW w:w="2934" w:type="dxa"/>
            <w:gridSpan w:val="2"/>
            <w:tcBorders>
              <w:top w:val="none" w:sz="6" w:space="0" w:color="auto"/>
              <w:left w:val="none" w:sz="6" w:space="0" w:color="auto"/>
              <w:bottom w:val="none" w:sz="6" w:space="0" w:color="auto"/>
              <w:right w:val="none" w:sz="6" w:space="0" w:color="auto"/>
            </w:tcBorders>
          </w:tcPr>
          <w:p w14:paraId="65163231" w14:textId="538C2656" w:rsidR="00880BC4" w:rsidRPr="00880BC4" w:rsidRDefault="00880BC4" w:rsidP="00880BC4">
            <w:pPr>
              <w:spacing w:after="0"/>
              <w:rPr>
                <w:szCs w:val="22"/>
              </w:rPr>
            </w:pPr>
          </w:p>
        </w:tc>
        <w:tc>
          <w:tcPr>
            <w:tcW w:w="2604" w:type="dxa"/>
            <w:gridSpan w:val="2"/>
            <w:tcBorders>
              <w:top w:val="none" w:sz="6" w:space="0" w:color="auto"/>
              <w:left w:val="none" w:sz="6" w:space="0" w:color="auto"/>
              <w:bottom w:val="none" w:sz="6" w:space="0" w:color="auto"/>
            </w:tcBorders>
          </w:tcPr>
          <w:p w14:paraId="1F90768B" w14:textId="4B6A9969" w:rsidR="00880BC4" w:rsidRPr="00880BC4" w:rsidRDefault="00880BC4" w:rsidP="00880BC4">
            <w:pPr>
              <w:spacing w:after="0"/>
              <w:rPr>
                <w:szCs w:val="22"/>
              </w:rPr>
            </w:pPr>
          </w:p>
        </w:tc>
      </w:tr>
      <w:tr w:rsidR="00880BC4" w:rsidRPr="00880BC4" w14:paraId="0E2D0F40" w14:textId="77777777" w:rsidTr="00880BC4">
        <w:trPr>
          <w:trHeight w:val="321"/>
        </w:trPr>
        <w:tc>
          <w:tcPr>
            <w:tcW w:w="2934" w:type="dxa"/>
            <w:tcBorders>
              <w:top w:val="none" w:sz="6" w:space="0" w:color="auto"/>
              <w:bottom w:val="none" w:sz="6" w:space="0" w:color="auto"/>
              <w:right w:val="none" w:sz="6" w:space="0" w:color="auto"/>
            </w:tcBorders>
          </w:tcPr>
          <w:p w14:paraId="69EF1363" w14:textId="1D9AA18F" w:rsidR="00880BC4" w:rsidRPr="00880BC4" w:rsidRDefault="00880BC4" w:rsidP="00880BC4">
            <w:pPr>
              <w:spacing w:after="0"/>
              <w:rPr>
                <w:szCs w:val="22"/>
              </w:rPr>
            </w:pPr>
          </w:p>
        </w:tc>
        <w:tc>
          <w:tcPr>
            <w:tcW w:w="2934" w:type="dxa"/>
            <w:gridSpan w:val="2"/>
            <w:tcBorders>
              <w:top w:val="none" w:sz="6" w:space="0" w:color="auto"/>
              <w:left w:val="none" w:sz="6" w:space="0" w:color="auto"/>
              <w:bottom w:val="none" w:sz="6" w:space="0" w:color="auto"/>
              <w:right w:val="none" w:sz="6" w:space="0" w:color="auto"/>
            </w:tcBorders>
          </w:tcPr>
          <w:p w14:paraId="13C79E99" w14:textId="6AB785F3" w:rsidR="00880BC4" w:rsidRPr="00880BC4" w:rsidRDefault="00880BC4" w:rsidP="00880BC4">
            <w:pPr>
              <w:spacing w:after="0"/>
              <w:rPr>
                <w:szCs w:val="22"/>
              </w:rPr>
            </w:pPr>
          </w:p>
        </w:tc>
        <w:tc>
          <w:tcPr>
            <w:tcW w:w="2604" w:type="dxa"/>
            <w:gridSpan w:val="2"/>
            <w:tcBorders>
              <w:top w:val="none" w:sz="6" w:space="0" w:color="auto"/>
              <w:left w:val="none" w:sz="6" w:space="0" w:color="auto"/>
              <w:bottom w:val="none" w:sz="6" w:space="0" w:color="auto"/>
            </w:tcBorders>
          </w:tcPr>
          <w:p w14:paraId="6C1C210E" w14:textId="3394B383" w:rsidR="00880BC4" w:rsidRPr="00880BC4" w:rsidRDefault="00880BC4" w:rsidP="00880BC4">
            <w:pPr>
              <w:spacing w:after="0"/>
              <w:rPr>
                <w:szCs w:val="22"/>
              </w:rPr>
            </w:pPr>
          </w:p>
        </w:tc>
      </w:tr>
      <w:tr w:rsidR="00880BC4" w:rsidRPr="00880BC4" w14:paraId="499882A1" w14:textId="77777777" w:rsidTr="00880BC4">
        <w:trPr>
          <w:trHeight w:val="143"/>
        </w:trPr>
        <w:tc>
          <w:tcPr>
            <w:tcW w:w="2934" w:type="dxa"/>
            <w:tcBorders>
              <w:top w:val="none" w:sz="6" w:space="0" w:color="auto"/>
              <w:bottom w:val="none" w:sz="6" w:space="0" w:color="auto"/>
              <w:right w:val="none" w:sz="6" w:space="0" w:color="auto"/>
            </w:tcBorders>
          </w:tcPr>
          <w:p w14:paraId="71AEB2C9" w14:textId="21E796D9" w:rsidR="00880BC4" w:rsidRPr="00880BC4" w:rsidRDefault="00880BC4" w:rsidP="00880BC4">
            <w:pPr>
              <w:spacing w:after="0"/>
              <w:rPr>
                <w:szCs w:val="22"/>
              </w:rPr>
            </w:pPr>
          </w:p>
        </w:tc>
        <w:tc>
          <w:tcPr>
            <w:tcW w:w="2934" w:type="dxa"/>
            <w:gridSpan w:val="2"/>
            <w:tcBorders>
              <w:top w:val="none" w:sz="6" w:space="0" w:color="auto"/>
              <w:left w:val="none" w:sz="6" w:space="0" w:color="auto"/>
              <w:bottom w:val="none" w:sz="6" w:space="0" w:color="auto"/>
              <w:right w:val="none" w:sz="6" w:space="0" w:color="auto"/>
            </w:tcBorders>
          </w:tcPr>
          <w:p w14:paraId="560DAD1F" w14:textId="0D557148" w:rsidR="00880BC4" w:rsidRPr="00880BC4" w:rsidRDefault="00880BC4" w:rsidP="00880BC4">
            <w:pPr>
              <w:spacing w:after="0"/>
              <w:rPr>
                <w:szCs w:val="22"/>
              </w:rPr>
            </w:pPr>
          </w:p>
        </w:tc>
        <w:tc>
          <w:tcPr>
            <w:tcW w:w="2604" w:type="dxa"/>
            <w:gridSpan w:val="2"/>
            <w:tcBorders>
              <w:top w:val="none" w:sz="6" w:space="0" w:color="auto"/>
              <w:left w:val="none" w:sz="6" w:space="0" w:color="auto"/>
              <w:bottom w:val="none" w:sz="6" w:space="0" w:color="auto"/>
            </w:tcBorders>
          </w:tcPr>
          <w:p w14:paraId="65B771E0" w14:textId="50349C1A" w:rsidR="00880BC4" w:rsidRPr="00880BC4" w:rsidRDefault="00880BC4" w:rsidP="00880BC4">
            <w:pPr>
              <w:spacing w:after="0"/>
              <w:rPr>
                <w:szCs w:val="22"/>
              </w:rPr>
            </w:pPr>
          </w:p>
        </w:tc>
      </w:tr>
      <w:tr w:rsidR="00880BC4" w:rsidRPr="00880BC4" w14:paraId="71E184E3" w14:textId="77777777" w:rsidTr="00880BC4">
        <w:trPr>
          <w:trHeight w:val="146"/>
        </w:trPr>
        <w:tc>
          <w:tcPr>
            <w:tcW w:w="2934" w:type="dxa"/>
            <w:tcBorders>
              <w:top w:val="none" w:sz="6" w:space="0" w:color="auto"/>
              <w:bottom w:val="none" w:sz="6" w:space="0" w:color="auto"/>
              <w:right w:val="none" w:sz="6" w:space="0" w:color="auto"/>
            </w:tcBorders>
          </w:tcPr>
          <w:p w14:paraId="7AD835AC" w14:textId="591E91D0" w:rsidR="00880BC4" w:rsidRPr="00880BC4" w:rsidRDefault="00880BC4" w:rsidP="00880BC4">
            <w:pPr>
              <w:spacing w:after="0"/>
              <w:rPr>
                <w:szCs w:val="22"/>
              </w:rPr>
            </w:pPr>
          </w:p>
        </w:tc>
        <w:tc>
          <w:tcPr>
            <w:tcW w:w="2934" w:type="dxa"/>
            <w:gridSpan w:val="2"/>
            <w:tcBorders>
              <w:top w:val="none" w:sz="6" w:space="0" w:color="auto"/>
              <w:left w:val="none" w:sz="6" w:space="0" w:color="auto"/>
              <w:bottom w:val="none" w:sz="6" w:space="0" w:color="auto"/>
              <w:right w:val="none" w:sz="6" w:space="0" w:color="auto"/>
            </w:tcBorders>
          </w:tcPr>
          <w:p w14:paraId="539009DC" w14:textId="35AD6C40" w:rsidR="00880BC4" w:rsidRPr="00880BC4" w:rsidRDefault="00880BC4" w:rsidP="00880BC4">
            <w:pPr>
              <w:spacing w:after="0"/>
              <w:rPr>
                <w:szCs w:val="22"/>
              </w:rPr>
            </w:pPr>
          </w:p>
        </w:tc>
        <w:tc>
          <w:tcPr>
            <w:tcW w:w="2604" w:type="dxa"/>
            <w:gridSpan w:val="2"/>
            <w:tcBorders>
              <w:top w:val="none" w:sz="6" w:space="0" w:color="auto"/>
              <w:left w:val="none" w:sz="6" w:space="0" w:color="auto"/>
              <w:bottom w:val="none" w:sz="6" w:space="0" w:color="auto"/>
            </w:tcBorders>
          </w:tcPr>
          <w:p w14:paraId="57D718DC" w14:textId="4C92C571" w:rsidR="00880BC4" w:rsidRPr="00880BC4" w:rsidRDefault="00880BC4" w:rsidP="00880BC4">
            <w:pPr>
              <w:spacing w:after="0"/>
              <w:rPr>
                <w:szCs w:val="22"/>
              </w:rPr>
            </w:pPr>
          </w:p>
        </w:tc>
      </w:tr>
      <w:tr w:rsidR="00880BC4" w:rsidRPr="00880BC4" w14:paraId="7935D6AC" w14:textId="77777777" w:rsidTr="00880BC4">
        <w:trPr>
          <w:trHeight w:val="141"/>
        </w:trPr>
        <w:tc>
          <w:tcPr>
            <w:tcW w:w="2934" w:type="dxa"/>
            <w:tcBorders>
              <w:top w:val="none" w:sz="6" w:space="0" w:color="auto"/>
              <w:bottom w:val="none" w:sz="6" w:space="0" w:color="auto"/>
              <w:right w:val="none" w:sz="6" w:space="0" w:color="auto"/>
            </w:tcBorders>
          </w:tcPr>
          <w:p w14:paraId="73B3F7EA" w14:textId="18738B3F" w:rsidR="00880BC4" w:rsidRPr="00880BC4" w:rsidRDefault="00880BC4" w:rsidP="00880BC4">
            <w:pPr>
              <w:spacing w:after="0"/>
              <w:rPr>
                <w:szCs w:val="22"/>
              </w:rPr>
            </w:pPr>
          </w:p>
        </w:tc>
        <w:tc>
          <w:tcPr>
            <w:tcW w:w="2934" w:type="dxa"/>
            <w:gridSpan w:val="2"/>
            <w:tcBorders>
              <w:top w:val="none" w:sz="6" w:space="0" w:color="auto"/>
              <w:left w:val="none" w:sz="6" w:space="0" w:color="auto"/>
              <w:bottom w:val="none" w:sz="6" w:space="0" w:color="auto"/>
              <w:right w:val="none" w:sz="6" w:space="0" w:color="auto"/>
            </w:tcBorders>
          </w:tcPr>
          <w:p w14:paraId="5A3ACB29" w14:textId="3FBEDEBB" w:rsidR="00880BC4" w:rsidRPr="00880BC4" w:rsidRDefault="00880BC4" w:rsidP="00880BC4">
            <w:pPr>
              <w:spacing w:after="0"/>
              <w:rPr>
                <w:szCs w:val="22"/>
              </w:rPr>
            </w:pPr>
          </w:p>
        </w:tc>
        <w:tc>
          <w:tcPr>
            <w:tcW w:w="2604" w:type="dxa"/>
            <w:gridSpan w:val="2"/>
            <w:tcBorders>
              <w:top w:val="none" w:sz="6" w:space="0" w:color="auto"/>
              <w:left w:val="none" w:sz="6" w:space="0" w:color="auto"/>
              <w:bottom w:val="none" w:sz="6" w:space="0" w:color="auto"/>
            </w:tcBorders>
          </w:tcPr>
          <w:p w14:paraId="1C90C72D" w14:textId="04CCCC1B" w:rsidR="00880BC4" w:rsidRPr="00880BC4" w:rsidRDefault="00880BC4" w:rsidP="00880BC4">
            <w:pPr>
              <w:spacing w:after="0"/>
              <w:rPr>
                <w:szCs w:val="22"/>
              </w:rPr>
            </w:pPr>
          </w:p>
        </w:tc>
      </w:tr>
      <w:tr w:rsidR="00880BC4" w:rsidRPr="00880BC4" w14:paraId="4ABF49E5" w14:textId="77777777" w:rsidTr="00880BC4">
        <w:trPr>
          <w:trHeight w:val="100"/>
        </w:trPr>
        <w:tc>
          <w:tcPr>
            <w:tcW w:w="8472" w:type="dxa"/>
            <w:gridSpan w:val="5"/>
            <w:tcBorders>
              <w:top w:val="none" w:sz="6" w:space="0" w:color="auto"/>
              <w:bottom w:val="none" w:sz="6" w:space="0" w:color="auto"/>
            </w:tcBorders>
          </w:tcPr>
          <w:p w14:paraId="21796FB5" w14:textId="23B1A52A" w:rsidR="00880BC4" w:rsidRPr="00880BC4" w:rsidRDefault="00880BC4" w:rsidP="00880BC4">
            <w:pPr>
              <w:spacing w:after="0"/>
              <w:rPr>
                <w:szCs w:val="22"/>
              </w:rPr>
            </w:pPr>
          </w:p>
        </w:tc>
      </w:tr>
      <w:tr w:rsidR="00880BC4" w:rsidRPr="00880BC4" w14:paraId="4EB4B582" w14:textId="77777777" w:rsidTr="00880BC4">
        <w:trPr>
          <w:trHeight w:val="345"/>
        </w:trPr>
        <w:tc>
          <w:tcPr>
            <w:tcW w:w="2934" w:type="dxa"/>
            <w:tcBorders>
              <w:top w:val="none" w:sz="6" w:space="0" w:color="auto"/>
              <w:bottom w:val="none" w:sz="6" w:space="0" w:color="auto"/>
              <w:right w:val="none" w:sz="6" w:space="0" w:color="auto"/>
            </w:tcBorders>
          </w:tcPr>
          <w:p w14:paraId="2782B98C" w14:textId="2114995C" w:rsidR="00880BC4" w:rsidRPr="00880BC4" w:rsidRDefault="00880BC4" w:rsidP="00880BC4">
            <w:pPr>
              <w:spacing w:after="0"/>
              <w:rPr>
                <w:szCs w:val="22"/>
              </w:rPr>
            </w:pPr>
          </w:p>
        </w:tc>
        <w:tc>
          <w:tcPr>
            <w:tcW w:w="2934" w:type="dxa"/>
            <w:gridSpan w:val="2"/>
            <w:tcBorders>
              <w:top w:val="none" w:sz="6" w:space="0" w:color="auto"/>
              <w:left w:val="none" w:sz="6" w:space="0" w:color="auto"/>
              <w:bottom w:val="none" w:sz="6" w:space="0" w:color="auto"/>
              <w:right w:val="none" w:sz="6" w:space="0" w:color="auto"/>
            </w:tcBorders>
          </w:tcPr>
          <w:p w14:paraId="5D150427" w14:textId="0BE66746" w:rsidR="00880BC4" w:rsidRPr="00880BC4" w:rsidRDefault="00880BC4" w:rsidP="00880BC4">
            <w:pPr>
              <w:spacing w:after="0"/>
              <w:rPr>
                <w:szCs w:val="22"/>
              </w:rPr>
            </w:pPr>
          </w:p>
        </w:tc>
        <w:tc>
          <w:tcPr>
            <w:tcW w:w="2604" w:type="dxa"/>
            <w:gridSpan w:val="2"/>
            <w:tcBorders>
              <w:top w:val="none" w:sz="6" w:space="0" w:color="auto"/>
              <w:left w:val="none" w:sz="6" w:space="0" w:color="auto"/>
              <w:bottom w:val="none" w:sz="6" w:space="0" w:color="auto"/>
            </w:tcBorders>
          </w:tcPr>
          <w:p w14:paraId="0A4D3346" w14:textId="7119F55A" w:rsidR="00880BC4" w:rsidRPr="00880BC4" w:rsidRDefault="00880BC4" w:rsidP="00880BC4">
            <w:pPr>
              <w:spacing w:after="0"/>
              <w:rPr>
                <w:szCs w:val="22"/>
              </w:rPr>
            </w:pPr>
          </w:p>
        </w:tc>
      </w:tr>
      <w:tr w:rsidR="00880BC4" w:rsidRPr="00880BC4" w14:paraId="74C1DF4C" w14:textId="77777777" w:rsidTr="00880BC4">
        <w:trPr>
          <w:trHeight w:val="244"/>
        </w:trPr>
        <w:tc>
          <w:tcPr>
            <w:tcW w:w="2934" w:type="dxa"/>
            <w:tcBorders>
              <w:top w:val="none" w:sz="6" w:space="0" w:color="auto"/>
              <w:bottom w:val="none" w:sz="6" w:space="0" w:color="auto"/>
              <w:right w:val="none" w:sz="6" w:space="0" w:color="auto"/>
            </w:tcBorders>
          </w:tcPr>
          <w:p w14:paraId="05A41518" w14:textId="0576E03E" w:rsidR="00880BC4" w:rsidRPr="00880BC4" w:rsidRDefault="00880BC4" w:rsidP="00880BC4">
            <w:pPr>
              <w:spacing w:after="0"/>
              <w:rPr>
                <w:szCs w:val="22"/>
              </w:rPr>
            </w:pPr>
          </w:p>
        </w:tc>
        <w:tc>
          <w:tcPr>
            <w:tcW w:w="2934" w:type="dxa"/>
            <w:gridSpan w:val="2"/>
            <w:tcBorders>
              <w:top w:val="none" w:sz="6" w:space="0" w:color="auto"/>
              <w:left w:val="none" w:sz="6" w:space="0" w:color="auto"/>
              <w:bottom w:val="none" w:sz="6" w:space="0" w:color="auto"/>
              <w:right w:val="none" w:sz="6" w:space="0" w:color="auto"/>
            </w:tcBorders>
          </w:tcPr>
          <w:p w14:paraId="02C9FD88" w14:textId="3ADB2DC0" w:rsidR="00880BC4" w:rsidRPr="00880BC4" w:rsidRDefault="00880BC4" w:rsidP="00880BC4">
            <w:pPr>
              <w:spacing w:after="0"/>
              <w:rPr>
                <w:szCs w:val="22"/>
              </w:rPr>
            </w:pPr>
          </w:p>
        </w:tc>
        <w:tc>
          <w:tcPr>
            <w:tcW w:w="2604" w:type="dxa"/>
            <w:gridSpan w:val="2"/>
            <w:tcBorders>
              <w:top w:val="none" w:sz="6" w:space="0" w:color="auto"/>
              <w:left w:val="none" w:sz="6" w:space="0" w:color="auto"/>
              <w:bottom w:val="none" w:sz="6" w:space="0" w:color="auto"/>
            </w:tcBorders>
          </w:tcPr>
          <w:p w14:paraId="1A100CA5" w14:textId="2E4C295A" w:rsidR="00880BC4" w:rsidRPr="00880BC4" w:rsidRDefault="00880BC4" w:rsidP="00880BC4">
            <w:pPr>
              <w:spacing w:after="0"/>
              <w:rPr>
                <w:szCs w:val="22"/>
              </w:rPr>
            </w:pPr>
          </w:p>
        </w:tc>
      </w:tr>
      <w:tr w:rsidR="00880BC4" w:rsidRPr="00880BC4" w14:paraId="47B40BF1" w14:textId="77777777" w:rsidTr="00880BC4">
        <w:trPr>
          <w:trHeight w:val="182"/>
        </w:trPr>
        <w:tc>
          <w:tcPr>
            <w:tcW w:w="2934" w:type="dxa"/>
            <w:tcBorders>
              <w:top w:val="none" w:sz="6" w:space="0" w:color="auto"/>
              <w:bottom w:val="none" w:sz="6" w:space="0" w:color="auto"/>
              <w:right w:val="none" w:sz="6" w:space="0" w:color="auto"/>
            </w:tcBorders>
          </w:tcPr>
          <w:p w14:paraId="4CA050C8" w14:textId="2C493CA7" w:rsidR="00880BC4" w:rsidRPr="00880BC4" w:rsidRDefault="00880BC4" w:rsidP="00880BC4">
            <w:pPr>
              <w:spacing w:after="0"/>
              <w:rPr>
                <w:szCs w:val="22"/>
              </w:rPr>
            </w:pPr>
          </w:p>
        </w:tc>
        <w:tc>
          <w:tcPr>
            <w:tcW w:w="2934" w:type="dxa"/>
            <w:gridSpan w:val="2"/>
            <w:tcBorders>
              <w:top w:val="none" w:sz="6" w:space="0" w:color="auto"/>
              <w:left w:val="none" w:sz="6" w:space="0" w:color="auto"/>
              <w:bottom w:val="none" w:sz="6" w:space="0" w:color="auto"/>
              <w:right w:val="none" w:sz="6" w:space="0" w:color="auto"/>
            </w:tcBorders>
          </w:tcPr>
          <w:p w14:paraId="3D47F155" w14:textId="6209C7F7" w:rsidR="00880BC4" w:rsidRPr="00880BC4" w:rsidRDefault="00880BC4" w:rsidP="00880BC4">
            <w:pPr>
              <w:spacing w:after="0"/>
              <w:rPr>
                <w:szCs w:val="22"/>
              </w:rPr>
            </w:pPr>
          </w:p>
        </w:tc>
        <w:tc>
          <w:tcPr>
            <w:tcW w:w="2604" w:type="dxa"/>
            <w:gridSpan w:val="2"/>
            <w:tcBorders>
              <w:top w:val="none" w:sz="6" w:space="0" w:color="auto"/>
              <w:left w:val="none" w:sz="6" w:space="0" w:color="auto"/>
              <w:bottom w:val="none" w:sz="6" w:space="0" w:color="auto"/>
            </w:tcBorders>
          </w:tcPr>
          <w:p w14:paraId="0C021A35" w14:textId="3C85548F" w:rsidR="00880BC4" w:rsidRPr="00880BC4" w:rsidRDefault="00880BC4" w:rsidP="00880BC4">
            <w:pPr>
              <w:spacing w:after="0"/>
              <w:rPr>
                <w:szCs w:val="22"/>
              </w:rPr>
            </w:pPr>
          </w:p>
        </w:tc>
      </w:tr>
      <w:tr w:rsidR="00880BC4" w:rsidRPr="00880BC4" w14:paraId="21E6F53C" w14:textId="77777777" w:rsidTr="00880BC4">
        <w:trPr>
          <w:trHeight w:val="244"/>
        </w:trPr>
        <w:tc>
          <w:tcPr>
            <w:tcW w:w="2934" w:type="dxa"/>
            <w:tcBorders>
              <w:top w:val="none" w:sz="6" w:space="0" w:color="auto"/>
              <w:bottom w:val="none" w:sz="6" w:space="0" w:color="auto"/>
              <w:right w:val="none" w:sz="6" w:space="0" w:color="auto"/>
            </w:tcBorders>
          </w:tcPr>
          <w:p w14:paraId="613AE83A" w14:textId="17870CCC" w:rsidR="00880BC4" w:rsidRPr="00880BC4" w:rsidRDefault="00880BC4" w:rsidP="00880BC4">
            <w:pPr>
              <w:spacing w:after="0"/>
              <w:rPr>
                <w:szCs w:val="22"/>
              </w:rPr>
            </w:pPr>
          </w:p>
        </w:tc>
        <w:tc>
          <w:tcPr>
            <w:tcW w:w="2934" w:type="dxa"/>
            <w:gridSpan w:val="2"/>
            <w:tcBorders>
              <w:top w:val="none" w:sz="6" w:space="0" w:color="auto"/>
              <w:left w:val="none" w:sz="6" w:space="0" w:color="auto"/>
              <w:bottom w:val="none" w:sz="6" w:space="0" w:color="auto"/>
              <w:right w:val="none" w:sz="6" w:space="0" w:color="auto"/>
            </w:tcBorders>
          </w:tcPr>
          <w:p w14:paraId="2BEBE472" w14:textId="2EDE0C35" w:rsidR="00880BC4" w:rsidRPr="00880BC4" w:rsidRDefault="00880BC4" w:rsidP="00880BC4">
            <w:pPr>
              <w:spacing w:after="0"/>
              <w:rPr>
                <w:szCs w:val="22"/>
              </w:rPr>
            </w:pPr>
          </w:p>
        </w:tc>
        <w:tc>
          <w:tcPr>
            <w:tcW w:w="2604" w:type="dxa"/>
            <w:gridSpan w:val="2"/>
            <w:tcBorders>
              <w:top w:val="none" w:sz="6" w:space="0" w:color="auto"/>
              <w:left w:val="none" w:sz="6" w:space="0" w:color="auto"/>
              <w:bottom w:val="none" w:sz="6" w:space="0" w:color="auto"/>
            </w:tcBorders>
          </w:tcPr>
          <w:p w14:paraId="13A7A80F" w14:textId="10A8980E" w:rsidR="00880BC4" w:rsidRPr="00880BC4" w:rsidRDefault="00880BC4" w:rsidP="00880BC4">
            <w:pPr>
              <w:spacing w:after="0"/>
              <w:rPr>
                <w:szCs w:val="22"/>
              </w:rPr>
            </w:pPr>
          </w:p>
        </w:tc>
      </w:tr>
      <w:tr w:rsidR="00880BC4" w:rsidRPr="00880BC4" w14:paraId="513C9524" w14:textId="77777777" w:rsidTr="00880BC4">
        <w:trPr>
          <w:trHeight w:val="321"/>
        </w:trPr>
        <w:tc>
          <w:tcPr>
            <w:tcW w:w="2934" w:type="dxa"/>
            <w:tcBorders>
              <w:top w:val="none" w:sz="6" w:space="0" w:color="auto"/>
              <w:bottom w:val="none" w:sz="6" w:space="0" w:color="auto"/>
              <w:right w:val="none" w:sz="6" w:space="0" w:color="auto"/>
            </w:tcBorders>
          </w:tcPr>
          <w:p w14:paraId="345AB199" w14:textId="3581C7E6" w:rsidR="00880BC4" w:rsidRPr="00880BC4" w:rsidRDefault="00880BC4" w:rsidP="00880BC4">
            <w:pPr>
              <w:spacing w:after="0"/>
              <w:rPr>
                <w:szCs w:val="22"/>
              </w:rPr>
            </w:pPr>
          </w:p>
        </w:tc>
        <w:tc>
          <w:tcPr>
            <w:tcW w:w="2934" w:type="dxa"/>
            <w:gridSpan w:val="2"/>
            <w:tcBorders>
              <w:top w:val="none" w:sz="6" w:space="0" w:color="auto"/>
              <w:left w:val="none" w:sz="6" w:space="0" w:color="auto"/>
              <w:bottom w:val="none" w:sz="6" w:space="0" w:color="auto"/>
              <w:right w:val="none" w:sz="6" w:space="0" w:color="auto"/>
            </w:tcBorders>
          </w:tcPr>
          <w:p w14:paraId="165C1A45" w14:textId="072BC719" w:rsidR="00880BC4" w:rsidRPr="00880BC4" w:rsidRDefault="00880BC4" w:rsidP="00880BC4">
            <w:pPr>
              <w:spacing w:after="0"/>
              <w:rPr>
                <w:szCs w:val="22"/>
              </w:rPr>
            </w:pPr>
          </w:p>
        </w:tc>
        <w:tc>
          <w:tcPr>
            <w:tcW w:w="2604" w:type="dxa"/>
            <w:gridSpan w:val="2"/>
            <w:tcBorders>
              <w:top w:val="none" w:sz="6" w:space="0" w:color="auto"/>
              <w:left w:val="none" w:sz="6" w:space="0" w:color="auto"/>
              <w:bottom w:val="none" w:sz="6" w:space="0" w:color="auto"/>
            </w:tcBorders>
          </w:tcPr>
          <w:p w14:paraId="66687AD1" w14:textId="3302A2C9" w:rsidR="00880BC4" w:rsidRPr="00880BC4" w:rsidRDefault="00880BC4" w:rsidP="00880BC4">
            <w:pPr>
              <w:spacing w:after="0"/>
              <w:rPr>
                <w:szCs w:val="22"/>
              </w:rPr>
            </w:pPr>
          </w:p>
        </w:tc>
      </w:tr>
      <w:tr w:rsidR="00880BC4" w:rsidRPr="00880BC4" w14:paraId="57D752D7" w14:textId="77777777" w:rsidTr="00880BC4">
        <w:trPr>
          <w:trHeight w:val="244"/>
        </w:trPr>
        <w:tc>
          <w:tcPr>
            <w:tcW w:w="2934" w:type="dxa"/>
            <w:tcBorders>
              <w:top w:val="none" w:sz="6" w:space="0" w:color="auto"/>
              <w:bottom w:val="none" w:sz="6" w:space="0" w:color="auto"/>
              <w:right w:val="none" w:sz="6" w:space="0" w:color="auto"/>
            </w:tcBorders>
          </w:tcPr>
          <w:p w14:paraId="1C327187" w14:textId="75CDE35F" w:rsidR="00880BC4" w:rsidRPr="00880BC4" w:rsidRDefault="00880BC4" w:rsidP="00880BC4">
            <w:pPr>
              <w:spacing w:after="0"/>
              <w:rPr>
                <w:szCs w:val="22"/>
              </w:rPr>
            </w:pPr>
          </w:p>
        </w:tc>
        <w:tc>
          <w:tcPr>
            <w:tcW w:w="2934" w:type="dxa"/>
            <w:gridSpan w:val="2"/>
            <w:tcBorders>
              <w:top w:val="none" w:sz="6" w:space="0" w:color="auto"/>
              <w:left w:val="none" w:sz="6" w:space="0" w:color="auto"/>
              <w:bottom w:val="none" w:sz="6" w:space="0" w:color="auto"/>
              <w:right w:val="none" w:sz="6" w:space="0" w:color="auto"/>
            </w:tcBorders>
          </w:tcPr>
          <w:p w14:paraId="563A0DA6" w14:textId="4C4B0A10" w:rsidR="00880BC4" w:rsidRPr="00880BC4" w:rsidRDefault="00880BC4" w:rsidP="00880BC4">
            <w:pPr>
              <w:spacing w:after="0"/>
              <w:rPr>
                <w:szCs w:val="22"/>
              </w:rPr>
            </w:pPr>
          </w:p>
        </w:tc>
        <w:tc>
          <w:tcPr>
            <w:tcW w:w="2604" w:type="dxa"/>
            <w:gridSpan w:val="2"/>
            <w:tcBorders>
              <w:top w:val="none" w:sz="6" w:space="0" w:color="auto"/>
              <w:left w:val="none" w:sz="6" w:space="0" w:color="auto"/>
              <w:bottom w:val="none" w:sz="6" w:space="0" w:color="auto"/>
            </w:tcBorders>
          </w:tcPr>
          <w:p w14:paraId="0C2A8FB2" w14:textId="4EDE96C6" w:rsidR="00880BC4" w:rsidRPr="00880BC4" w:rsidRDefault="00880BC4" w:rsidP="00880BC4">
            <w:pPr>
              <w:spacing w:after="0"/>
              <w:rPr>
                <w:szCs w:val="22"/>
              </w:rPr>
            </w:pPr>
          </w:p>
        </w:tc>
      </w:tr>
      <w:tr w:rsidR="00880BC4" w:rsidRPr="00880BC4" w14:paraId="35922D7C" w14:textId="77777777" w:rsidTr="00880BC4">
        <w:trPr>
          <w:trHeight w:val="245"/>
        </w:trPr>
        <w:tc>
          <w:tcPr>
            <w:tcW w:w="2934" w:type="dxa"/>
            <w:tcBorders>
              <w:top w:val="none" w:sz="6" w:space="0" w:color="auto"/>
              <w:bottom w:val="none" w:sz="6" w:space="0" w:color="auto"/>
              <w:right w:val="none" w:sz="6" w:space="0" w:color="auto"/>
            </w:tcBorders>
          </w:tcPr>
          <w:p w14:paraId="7A91DE44" w14:textId="18003079" w:rsidR="00880BC4" w:rsidRPr="00880BC4" w:rsidRDefault="00880BC4" w:rsidP="00880BC4">
            <w:pPr>
              <w:spacing w:after="0"/>
              <w:rPr>
                <w:szCs w:val="22"/>
              </w:rPr>
            </w:pPr>
          </w:p>
        </w:tc>
        <w:tc>
          <w:tcPr>
            <w:tcW w:w="2934" w:type="dxa"/>
            <w:gridSpan w:val="2"/>
            <w:tcBorders>
              <w:top w:val="none" w:sz="6" w:space="0" w:color="auto"/>
              <w:left w:val="none" w:sz="6" w:space="0" w:color="auto"/>
              <w:bottom w:val="none" w:sz="6" w:space="0" w:color="auto"/>
              <w:right w:val="none" w:sz="6" w:space="0" w:color="auto"/>
            </w:tcBorders>
          </w:tcPr>
          <w:p w14:paraId="4908C094" w14:textId="5AFF878E" w:rsidR="00880BC4" w:rsidRPr="00880BC4" w:rsidRDefault="00880BC4" w:rsidP="00880BC4">
            <w:pPr>
              <w:spacing w:after="0"/>
              <w:rPr>
                <w:szCs w:val="22"/>
              </w:rPr>
            </w:pPr>
          </w:p>
        </w:tc>
        <w:tc>
          <w:tcPr>
            <w:tcW w:w="2604" w:type="dxa"/>
            <w:gridSpan w:val="2"/>
            <w:tcBorders>
              <w:top w:val="none" w:sz="6" w:space="0" w:color="auto"/>
              <w:left w:val="none" w:sz="6" w:space="0" w:color="auto"/>
              <w:bottom w:val="none" w:sz="6" w:space="0" w:color="auto"/>
            </w:tcBorders>
          </w:tcPr>
          <w:p w14:paraId="6FD0BA91" w14:textId="7698B25D" w:rsidR="00880BC4" w:rsidRPr="00880BC4" w:rsidRDefault="00880BC4" w:rsidP="00880BC4">
            <w:pPr>
              <w:spacing w:after="0"/>
              <w:rPr>
                <w:szCs w:val="22"/>
              </w:rPr>
            </w:pPr>
          </w:p>
        </w:tc>
      </w:tr>
      <w:tr w:rsidR="00880BC4" w:rsidRPr="00880BC4" w14:paraId="797A801D" w14:textId="77777777" w:rsidTr="00880BC4">
        <w:trPr>
          <w:trHeight w:val="245"/>
        </w:trPr>
        <w:tc>
          <w:tcPr>
            <w:tcW w:w="2934" w:type="dxa"/>
            <w:tcBorders>
              <w:top w:val="none" w:sz="6" w:space="0" w:color="auto"/>
              <w:left w:val="none" w:sz="6" w:space="0" w:color="auto"/>
              <w:bottom w:val="none" w:sz="6" w:space="0" w:color="auto"/>
              <w:right w:val="none" w:sz="6" w:space="0" w:color="auto"/>
            </w:tcBorders>
          </w:tcPr>
          <w:p w14:paraId="70C1E37A" w14:textId="5CD32CAD" w:rsidR="00880BC4" w:rsidRPr="00880BC4" w:rsidRDefault="00880BC4" w:rsidP="00880BC4">
            <w:pPr>
              <w:spacing w:after="0"/>
              <w:rPr>
                <w:szCs w:val="22"/>
              </w:rPr>
            </w:pPr>
          </w:p>
        </w:tc>
        <w:tc>
          <w:tcPr>
            <w:tcW w:w="2934" w:type="dxa"/>
            <w:gridSpan w:val="2"/>
            <w:tcBorders>
              <w:top w:val="none" w:sz="6" w:space="0" w:color="auto"/>
              <w:left w:val="none" w:sz="6" w:space="0" w:color="auto"/>
              <w:bottom w:val="none" w:sz="6" w:space="0" w:color="auto"/>
              <w:right w:val="none" w:sz="6" w:space="0" w:color="auto"/>
            </w:tcBorders>
          </w:tcPr>
          <w:p w14:paraId="5940AF90" w14:textId="57F13D8D" w:rsidR="00880BC4" w:rsidRPr="00880BC4" w:rsidRDefault="00880BC4" w:rsidP="00880BC4">
            <w:pPr>
              <w:spacing w:after="0"/>
              <w:rPr>
                <w:b/>
                <w:bCs/>
                <w:szCs w:val="22"/>
              </w:rPr>
            </w:pPr>
          </w:p>
        </w:tc>
        <w:tc>
          <w:tcPr>
            <w:tcW w:w="2604" w:type="dxa"/>
            <w:gridSpan w:val="2"/>
            <w:tcBorders>
              <w:top w:val="none" w:sz="6" w:space="0" w:color="auto"/>
              <w:left w:val="none" w:sz="6" w:space="0" w:color="auto"/>
              <w:bottom w:val="none" w:sz="6" w:space="0" w:color="auto"/>
              <w:right w:val="none" w:sz="6" w:space="0" w:color="auto"/>
            </w:tcBorders>
          </w:tcPr>
          <w:p w14:paraId="219C050D" w14:textId="5A505C49" w:rsidR="00880BC4" w:rsidRPr="00880BC4" w:rsidRDefault="00880BC4" w:rsidP="00880BC4">
            <w:pPr>
              <w:spacing w:after="0"/>
              <w:rPr>
                <w:b/>
                <w:bCs/>
                <w:szCs w:val="22"/>
              </w:rPr>
            </w:pPr>
          </w:p>
        </w:tc>
      </w:tr>
      <w:tr w:rsidR="00880BC4" w:rsidRPr="00880BC4" w14:paraId="5E328B01" w14:textId="77777777" w:rsidTr="00880BC4">
        <w:trPr>
          <w:trHeight w:val="245"/>
        </w:trPr>
        <w:tc>
          <w:tcPr>
            <w:tcW w:w="2934" w:type="dxa"/>
            <w:tcBorders>
              <w:top w:val="none" w:sz="6" w:space="0" w:color="auto"/>
              <w:left w:val="none" w:sz="6" w:space="0" w:color="auto"/>
              <w:bottom w:val="none" w:sz="6" w:space="0" w:color="auto"/>
              <w:right w:val="none" w:sz="6" w:space="0" w:color="auto"/>
            </w:tcBorders>
          </w:tcPr>
          <w:p w14:paraId="6B91C1CF" w14:textId="0EF1773C" w:rsidR="00880BC4" w:rsidRPr="00880BC4" w:rsidRDefault="00880BC4" w:rsidP="00880BC4">
            <w:pPr>
              <w:spacing w:after="0"/>
              <w:rPr>
                <w:szCs w:val="22"/>
              </w:rPr>
            </w:pPr>
          </w:p>
        </w:tc>
        <w:tc>
          <w:tcPr>
            <w:tcW w:w="2934" w:type="dxa"/>
            <w:gridSpan w:val="2"/>
            <w:tcBorders>
              <w:top w:val="none" w:sz="6" w:space="0" w:color="auto"/>
              <w:left w:val="none" w:sz="6" w:space="0" w:color="auto"/>
              <w:bottom w:val="none" w:sz="6" w:space="0" w:color="auto"/>
              <w:right w:val="none" w:sz="6" w:space="0" w:color="auto"/>
            </w:tcBorders>
          </w:tcPr>
          <w:p w14:paraId="51C503FB" w14:textId="5ACD3EDC" w:rsidR="00880BC4" w:rsidRPr="00880BC4" w:rsidRDefault="00880BC4" w:rsidP="00880BC4">
            <w:pPr>
              <w:spacing w:after="0"/>
              <w:rPr>
                <w:b/>
                <w:bCs/>
                <w:szCs w:val="22"/>
              </w:rPr>
            </w:pPr>
          </w:p>
        </w:tc>
        <w:tc>
          <w:tcPr>
            <w:tcW w:w="2604" w:type="dxa"/>
            <w:gridSpan w:val="2"/>
            <w:tcBorders>
              <w:top w:val="none" w:sz="6" w:space="0" w:color="auto"/>
              <w:left w:val="none" w:sz="6" w:space="0" w:color="auto"/>
              <w:bottom w:val="none" w:sz="6" w:space="0" w:color="auto"/>
              <w:right w:val="none" w:sz="6" w:space="0" w:color="auto"/>
            </w:tcBorders>
          </w:tcPr>
          <w:p w14:paraId="0E368FAD" w14:textId="2C65DC9D" w:rsidR="00880BC4" w:rsidRPr="00880BC4" w:rsidRDefault="00880BC4" w:rsidP="00880BC4">
            <w:pPr>
              <w:spacing w:after="0"/>
              <w:rPr>
                <w:b/>
                <w:bCs/>
                <w:szCs w:val="22"/>
              </w:rPr>
            </w:pPr>
          </w:p>
        </w:tc>
      </w:tr>
      <w:tr w:rsidR="00880BC4" w:rsidRPr="00880BC4" w14:paraId="5BB3962D" w14:textId="77777777" w:rsidTr="00880BC4">
        <w:trPr>
          <w:trHeight w:val="100"/>
        </w:trPr>
        <w:tc>
          <w:tcPr>
            <w:tcW w:w="8472" w:type="dxa"/>
            <w:gridSpan w:val="5"/>
            <w:tcBorders>
              <w:top w:val="none" w:sz="6" w:space="0" w:color="auto"/>
              <w:bottom w:val="none" w:sz="6" w:space="0" w:color="auto"/>
            </w:tcBorders>
          </w:tcPr>
          <w:p w14:paraId="540B972E" w14:textId="6077EF31" w:rsidR="00880BC4" w:rsidRPr="00880BC4" w:rsidRDefault="00880BC4" w:rsidP="00880BC4">
            <w:pPr>
              <w:autoSpaceDE w:val="0"/>
              <w:autoSpaceDN w:val="0"/>
              <w:adjustRightInd w:val="0"/>
              <w:spacing w:after="0"/>
              <w:rPr>
                <w:rFonts w:ascii="Calibri" w:hAnsi="Calibri" w:cs="Calibri"/>
                <w:sz w:val="20"/>
                <w:szCs w:val="20"/>
              </w:rPr>
            </w:pPr>
          </w:p>
        </w:tc>
      </w:tr>
      <w:tr w:rsidR="00880BC4" w:rsidRPr="00880BC4" w14:paraId="46968A35" w14:textId="77777777" w:rsidTr="00880BC4">
        <w:trPr>
          <w:trHeight w:val="146"/>
        </w:trPr>
        <w:tc>
          <w:tcPr>
            <w:tcW w:w="2943" w:type="dxa"/>
            <w:gridSpan w:val="2"/>
            <w:tcBorders>
              <w:top w:val="none" w:sz="6" w:space="0" w:color="auto"/>
              <w:bottom w:val="none" w:sz="6" w:space="0" w:color="auto"/>
              <w:right w:val="none" w:sz="6" w:space="0" w:color="auto"/>
            </w:tcBorders>
          </w:tcPr>
          <w:p w14:paraId="13952DB8" w14:textId="6F6DC0DF" w:rsidR="00880BC4" w:rsidRPr="00880BC4" w:rsidRDefault="00880BC4" w:rsidP="00880BC4">
            <w:pPr>
              <w:autoSpaceDE w:val="0"/>
              <w:autoSpaceDN w:val="0"/>
              <w:adjustRightInd w:val="0"/>
              <w:spacing w:after="0"/>
              <w:rPr>
                <w:rFonts w:ascii="Calibri" w:hAnsi="Calibri" w:cs="Calibri"/>
                <w:color w:val="000000"/>
                <w:sz w:val="20"/>
                <w:szCs w:val="20"/>
              </w:rPr>
            </w:pPr>
          </w:p>
        </w:tc>
        <w:tc>
          <w:tcPr>
            <w:tcW w:w="2977" w:type="dxa"/>
            <w:gridSpan w:val="2"/>
            <w:tcBorders>
              <w:top w:val="none" w:sz="6" w:space="0" w:color="auto"/>
              <w:left w:val="none" w:sz="6" w:space="0" w:color="auto"/>
              <w:bottom w:val="none" w:sz="6" w:space="0" w:color="auto"/>
              <w:right w:val="none" w:sz="6" w:space="0" w:color="auto"/>
            </w:tcBorders>
          </w:tcPr>
          <w:p w14:paraId="5D079880" w14:textId="1060DF93" w:rsidR="00880BC4" w:rsidRPr="00880BC4" w:rsidRDefault="00880BC4" w:rsidP="00880BC4">
            <w:pPr>
              <w:autoSpaceDE w:val="0"/>
              <w:autoSpaceDN w:val="0"/>
              <w:adjustRightInd w:val="0"/>
              <w:spacing w:after="0"/>
              <w:rPr>
                <w:rFonts w:ascii="Calibri" w:hAnsi="Calibri" w:cs="Calibri"/>
                <w:color w:val="000000"/>
                <w:sz w:val="20"/>
                <w:szCs w:val="20"/>
              </w:rPr>
            </w:pPr>
          </w:p>
        </w:tc>
        <w:tc>
          <w:tcPr>
            <w:tcW w:w="2552" w:type="dxa"/>
            <w:tcBorders>
              <w:top w:val="none" w:sz="6" w:space="0" w:color="auto"/>
              <w:left w:val="none" w:sz="6" w:space="0" w:color="auto"/>
              <w:bottom w:val="none" w:sz="6" w:space="0" w:color="auto"/>
            </w:tcBorders>
          </w:tcPr>
          <w:p w14:paraId="07724A3C" w14:textId="7420260E" w:rsidR="00880BC4" w:rsidRPr="00880BC4" w:rsidRDefault="00880BC4" w:rsidP="00880BC4">
            <w:pPr>
              <w:autoSpaceDE w:val="0"/>
              <w:autoSpaceDN w:val="0"/>
              <w:adjustRightInd w:val="0"/>
              <w:spacing w:after="0"/>
              <w:rPr>
                <w:rFonts w:ascii="Calibri" w:hAnsi="Calibri" w:cs="Calibri"/>
                <w:color w:val="000000"/>
                <w:sz w:val="20"/>
                <w:szCs w:val="20"/>
              </w:rPr>
            </w:pPr>
          </w:p>
        </w:tc>
      </w:tr>
      <w:tr w:rsidR="00880BC4" w:rsidRPr="00880BC4" w14:paraId="503DE932" w14:textId="77777777" w:rsidTr="00880BC4">
        <w:trPr>
          <w:trHeight w:val="148"/>
        </w:trPr>
        <w:tc>
          <w:tcPr>
            <w:tcW w:w="2943" w:type="dxa"/>
            <w:gridSpan w:val="2"/>
            <w:tcBorders>
              <w:top w:val="none" w:sz="6" w:space="0" w:color="auto"/>
              <w:bottom w:val="none" w:sz="6" w:space="0" w:color="auto"/>
              <w:right w:val="none" w:sz="6" w:space="0" w:color="auto"/>
            </w:tcBorders>
          </w:tcPr>
          <w:p w14:paraId="1840E5C1" w14:textId="500F00D9" w:rsidR="00880BC4" w:rsidRPr="00880BC4" w:rsidRDefault="00880BC4" w:rsidP="00880BC4">
            <w:pPr>
              <w:autoSpaceDE w:val="0"/>
              <w:autoSpaceDN w:val="0"/>
              <w:adjustRightInd w:val="0"/>
              <w:spacing w:after="0"/>
              <w:rPr>
                <w:rFonts w:ascii="Calibri" w:hAnsi="Calibri" w:cs="Calibri"/>
                <w:color w:val="000000"/>
                <w:sz w:val="20"/>
                <w:szCs w:val="20"/>
              </w:rPr>
            </w:pPr>
          </w:p>
        </w:tc>
        <w:tc>
          <w:tcPr>
            <w:tcW w:w="2977" w:type="dxa"/>
            <w:gridSpan w:val="2"/>
            <w:tcBorders>
              <w:top w:val="none" w:sz="6" w:space="0" w:color="auto"/>
              <w:left w:val="none" w:sz="6" w:space="0" w:color="auto"/>
              <w:bottom w:val="none" w:sz="6" w:space="0" w:color="auto"/>
              <w:right w:val="none" w:sz="6" w:space="0" w:color="auto"/>
            </w:tcBorders>
          </w:tcPr>
          <w:p w14:paraId="0CBAD011" w14:textId="230D4B50" w:rsidR="00880BC4" w:rsidRPr="00880BC4" w:rsidRDefault="00880BC4" w:rsidP="00880BC4">
            <w:pPr>
              <w:autoSpaceDE w:val="0"/>
              <w:autoSpaceDN w:val="0"/>
              <w:adjustRightInd w:val="0"/>
              <w:spacing w:after="0"/>
              <w:rPr>
                <w:rFonts w:ascii="Calibri" w:hAnsi="Calibri" w:cs="Calibri"/>
                <w:color w:val="000000"/>
                <w:sz w:val="20"/>
                <w:szCs w:val="20"/>
              </w:rPr>
            </w:pPr>
          </w:p>
        </w:tc>
        <w:tc>
          <w:tcPr>
            <w:tcW w:w="2552" w:type="dxa"/>
            <w:tcBorders>
              <w:top w:val="none" w:sz="6" w:space="0" w:color="auto"/>
              <w:left w:val="none" w:sz="6" w:space="0" w:color="auto"/>
              <w:bottom w:val="none" w:sz="6" w:space="0" w:color="auto"/>
            </w:tcBorders>
          </w:tcPr>
          <w:p w14:paraId="75CCE36E" w14:textId="608D2D3C" w:rsidR="00880BC4" w:rsidRPr="00880BC4" w:rsidRDefault="00880BC4" w:rsidP="00880BC4">
            <w:pPr>
              <w:autoSpaceDE w:val="0"/>
              <w:autoSpaceDN w:val="0"/>
              <w:adjustRightInd w:val="0"/>
              <w:spacing w:after="0"/>
              <w:rPr>
                <w:rFonts w:ascii="Calibri" w:hAnsi="Calibri" w:cs="Calibri"/>
                <w:color w:val="000000"/>
                <w:sz w:val="20"/>
                <w:szCs w:val="20"/>
              </w:rPr>
            </w:pPr>
          </w:p>
        </w:tc>
      </w:tr>
      <w:tr w:rsidR="00880BC4" w:rsidRPr="00880BC4" w14:paraId="0F0C3610" w14:textId="77777777" w:rsidTr="00880BC4">
        <w:trPr>
          <w:trHeight w:val="211"/>
        </w:trPr>
        <w:tc>
          <w:tcPr>
            <w:tcW w:w="2943" w:type="dxa"/>
            <w:gridSpan w:val="2"/>
            <w:tcBorders>
              <w:top w:val="none" w:sz="6" w:space="0" w:color="auto"/>
              <w:bottom w:val="none" w:sz="6" w:space="0" w:color="auto"/>
              <w:right w:val="none" w:sz="6" w:space="0" w:color="auto"/>
            </w:tcBorders>
          </w:tcPr>
          <w:p w14:paraId="72281547" w14:textId="72361822" w:rsidR="00880BC4" w:rsidRPr="00880BC4" w:rsidRDefault="00880BC4" w:rsidP="00880BC4">
            <w:pPr>
              <w:autoSpaceDE w:val="0"/>
              <w:autoSpaceDN w:val="0"/>
              <w:adjustRightInd w:val="0"/>
              <w:spacing w:after="0"/>
              <w:rPr>
                <w:rFonts w:ascii="Calibri" w:hAnsi="Calibri" w:cs="Calibri"/>
                <w:color w:val="000000"/>
                <w:sz w:val="20"/>
                <w:szCs w:val="20"/>
              </w:rPr>
            </w:pPr>
          </w:p>
        </w:tc>
        <w:tc>
          <w:tcPr>
            <w:tcW w:w="2977" w:type="dxa"/>
            <w:gridSpan w:val="2"/>
            <w:tcBorders>
              <w:top w:val="none" w:sz="6" w:space="0" w:color="auto"/>
              <w:left w:val="none" w:sz="6" w:space="0" w:color="auto"/>
              <w:bottom w:val="none" w:sz="6" w:space="0" w:color="auto"/>
              <w:right w:val="none" w:sz="6" w:space="0" w:color="auto"/>
            </w:tcBorders>
          </w:tcPr>
          <w:p w14:paraId="06C53723" w14:textId="23E70EF8" w:rsidR="00880BC4" w:rsidRPr="00880BC4" w:rsidRDefault="00880BC4" w:rsidP="00880BC4">
            <w:pPr>
              <w:autoSpaceDE w:val="0"/>
              <w:autoSpaceDN w:val="0"/>
              <w:adjustRightInd w:val="0"/>
              <w:spacing w:after="0"/>
              <w:rPr>
                <w:rFonts w:ascii="Calibri" w:hAnsi="Calibri" w:cs="Calibri"/>
                <w:color w:val="000000"/>
                <w:sz w:val="20"/>
                <w:szCs w:val="20"/>
              </w:rPr>
            </w:pPr>
          </w:p>
        </w:tc>
        <w:tc>
          <w:tcPr>
            <w:tcW w:w="2552" w:type="dxa"/>
            <w:tcBorders>
              <w:top w:val="none" w:sz="6" w:space="0" w:color="auto"/>
              <w:left w:val="none" w:sz="6" w:space="0" w:color="auto"/>
              <w:bottom w:val="none" w:sz="6" w:space="0" w:color="auto"/>
            </w:tcBorders>
          </w:tcPr>
          <w:p w14:paraId="56E0F462" w14:textId="6AA054EE" w:rsidR="00880BC4" w:rsidRPr="00880BC4" w:rsidRDefault="00880BC4" w:rsidP="00880BC4">
            <w:pPr>
              <w:autoSpaceDE w:val="0"/>
              <w:autoSpaceDN w:val="0"/>
              <w:adjustRightInd w:val="0"/>
              <w:spacing w:after="0"/>
              <w:rPr>
                <w:rFonts w:ascii="Calibri" w:hAnsi="Calibri" w:cs="Calibri"/>
                <w:color w:val="000000"/>
                <w:sz w:val="20"/>
                <w:szCs w:val="20"/>
              </w:rPr>
            </w:pPr>
          </w:p>
        </w:tc>
      </w:tr>
      <w:tr w:rsidR="00880BC4" w:rsidRPr="00880BC4" w14:paraId="486E9E63" w14:textId="77777777" w:rsidTr="00880BC4">
        <w:trPr>
          <w:trHeight w:val="146"/>
        </w:trPr>
        <w:tc>
          <w:tcPr>
            <w:tcW w:w="2943" w:type="dxa"/>
            <w:gridSpan w:val="2"/>
            <w:tcBorders>
              <w:top w:val="none" w:sz="6" w:space="0" w:color="auto"/>
              <w:bottom w:val="none" w:sz="6" w:space="0" w:color="auto"/>
              <w:right w:val="none" w:sz="6" w:space="0" w:color="auto"/>
            </w:tcBorders>
          </w:tcPr>
          <w:p w14:paraId="6282AAD9" w14:textId="1A59B025" w:rsidR="00880BC4" w:rsidRPr="00880BC4" w:rsidRDefault="00880BC4" w:rsidP="00880BC4">
            <w:pPr>
              <w:autoSpaceDE w:val="0"/>
              <w:autoSpaceDN w:val="0"/>
              <w:adjustRightInd w:val="0"/>
              <w:spacing w:after="0"/>
              <w:rPr>
                <w:rFonts w:ascii="Calibri" w:hAnsi="Calibri" w:cs="Calibri"/>
                <w:color w:val="000000"/>
                <w:sz w:val="20"/>
                <w:szCs w:val="20"/>
              </w:rPr>
            </w:pPr>
          </w:p>
        </w:tc>
        <w:tc>
          <w:tcPr>
            <w:tcW w:w="2977" w:type="dxa"/>
            <w:gridSpan w:val="2"/>
            <w:tcBorders>
              <w:top w:val="none" w:sz="6" w:space="0" w:color="auto"/>
              <w:left w:val="none" w:sz="6" w:space="0" w:color="auto"/>
              <w:bottom w:val="none" w:sz="6" w:space="0" w:color="auto"/>
              <w:right w:val="none" w:sz="6" w:space="0" w:color="auto"/>
            </w:tcBorders>
          </w:tcPr>
          <w:p w14:paraId="49E13906" w14:textId="212B6F4D" w:rsidR="00880BC4" w:rsidRPr="00880BC4" w:rsidRDefault="00880BC4" w:rsidP="00880BC4">
            <w:pPr>
              <w:autoSpaceDE w:val="0"/>
              <w:autoSpaceDN w:val="0"/>
              <w:adjustRightInd w:val="0"/>
              <w:spacing w:after="0"/>
              <w:rPr>
                <w:rFonts w:ascii="Calibri" w:hAnsi="Calibri" w:cs="Calibri"/>
                <w:color w:val="000000"/>
                <w:sz w:val="20"/>
                <w:szCs w:val="20"/>
              </w:rPr>
            </w:pPr>
          </w:p>
        </w:tc>
        <w:tc>
          <w:tcPr>
            <w:tcW w:w="2552" w:type="dxa"/>
            <w:tcBorders>
              <w:top w:val="none" w:sz="6" w:space="0" w:color="auto"/>
              <w:left w:val="none" w:sz="6" w:space="0" w:color="auto"/>
              <w:bottom w:val="none" w:sz="6" w:space="0" w:color="auto"/>
            </w:tcBorders>
          </w:tcPr>
          <w:p w14:paraId="60556E20" w14:textId="2048BA9A" w:rsidR="00880BC4" w:rsidRPr="00880BC4" w:rsidRDefault="00880BC4" w:rsidP="00880BC4">
            <w:pPr>
              <w:autoSpaceDE w:val="0"/>
              <w:autoSpaceDN w:val="0"/>
              <w:adjustRightInd w:val="0"/>
              <w:spacing w:after="0"/>
              <w:rPr>
                <w:rFonts w:ascii="Calibri" w:hAnsi="Calibri" w:cs="Calibri"/>
                <w:color w:val="000000"/>
                <w:sz w:val="20"/>
                <w:szCs w:val="20"/>
              </w:rPr>
            </w:pPr>
          </w:p>
        </w:tc>
      </w:tr>
      <w:tr w:rsidR="00880BC4" w:rsidRPr="00880BC4" w14:paraId="180EEB52" w14:textId="77777777" w:rsidTr="00880BC4">
        <w:trPr>
          <w:trHeight w:val="211"/>
        </w:trPr>
        <w:tc>
          <w:tcPr>
            <w:tcW w:w="2943" w:type="dxa"/>
            <w:gridSpan w:val="2"/>
            <w:tcBorders>
              <w:top w:val="none" w:sz="6" w:space="0" w:color="auto"/>
              <w:bottom w:val="none" w:sz="6" w:space="0" w:color="auto"/>
              <w:right w:val="none" w:sz="6" w:space="0" w:color="auto"/>
            </w:tcBorders>
          </w:tcPr>
          <w:p w14:paraId="56BF10DC" w14:textId="38A86B9E" w:rsidR="00880BC4" w:rsidRPr="00880BC4" w:rsidRDefault="00880BC4" w:rsidP="00880BC4">
            <w:pPr>
              <w:autoSpaceDE w:val="0"/>
              <w:autoSpaceDN w:val="0"/>
              <w:adjustRightInd w:val="0"/>
              <w:spacing w:after="0"/>
              <w:rPr>
                <w:rFonts w:ascii="Calibri" w:hAnsi="Calibri" w:cs="Calibri"/>
                <w:color w:val="000000"/>
                <w:sz w:val="20"/>
                <w:szCs w:val="20"/>
              </w:rPr>
            </w:pPr>
          </w:p>
        </w:tc>
        <w:tc>
          <w:tcPr>
            <w:tcW w:w="2977" w:type="dxa"/>
            <w:gridSpan w:val="2"/>
            <w:tcBorders>
              <w:top w:val="none" w:sz="6" w:space="0" w:color="auto"/>
              <w:left w:val="none" w:sz="6" w:space="0" w:color="auto"/>
              <w:bottom w:val="none" w:sz="6" w:space="0" w:color="auto"/>
              <w:right w:val="none" w:sz="6" w:space="0" w:color="auto"/>
            </w:tcBorders>
          </w:tcPr>
          <w:p w14:paraId="7AF69A0A" w14:textId="60F1D5EA" w:rsidR="00880BC4" w:rsidRPr="00880BC4" w:rsidRDefault="00880BC4" w:rsidP="00880BC4">
            <w:pPr>
              <w:autoSpaceDE w:val="0"/>
              <w:autoSpaceDN w:val="0"/>
              <w:adjustRightInd w:val="0"/>
              <w:spacing w:after="0"/>
              <w:rPr>
                <w:rFonts w:ascii="Calibri" w:hAnsi="Calibri" w:cs="Calibri"/>
                <w:color w:val="000000"/>
                <w:sz w:val="20"/>
                <w:szCs w:val="20"/>
              </w:rPr>
            </w:pPr>
          </w:p>
        </w:tc>
        <w:tc>
          <w:tcPr>
            <w:tcW w:w="2552" w:type="dxa"/>
            <w:tcBorders>
              <w:top w:val="none" w:sz="6" w:space="0" w:color="auto"/>
              <w:left w:val="none" w:sz="6" w:space="0" w:color="auto"/>
              <w:bottom w:val="none" w:sz="6" w:space="0" w:color="auto"/>
            </w:tcBorders>
          </w:tcPr>
          <w:p w14:paraId="618074D5" w14:textId="7DC746BE" w:rsidR="00880BC4" w:rsidRPr="00880BC4" w:rsidRDefault="00880BC4" w:rsidP="00880BC4">
            <w:pPr>
              <w:autoSpaceDE w:val="0"/>
              <w:autoSpaceDN w:val="0"/>
              <w:adjustRightInd w:val="0"/>
              <w:spacing w:after="0"/>
              <w:rPr>
                <w:rFonts w:ascii="Calibri" w:hAnsi="Calibri" w:cs="Calibri"/>
                <w:color w:val="000000"/>
                <w:sz w:val="20"/>
                <w:szCs w:val="20"/>
              </w:rPr>
            </w:pPr>
          </w:p>
        </w:tc>
      </w:tr>
      <w:tr w:rsidR="00880BC4" w:rsidRPr="00880BC4" w14:paraId="00EDCBC1" w14:textId="77777777" w:rsidTr="00880BC4">
        <w:trPr>
          <w:trHeight w:val="148"/>
        </w:trPr>
        <w:tc>
          <w:tcPr>
            <w:tcW w:w="2943" w:type="dxa"/>
            <w:gridSpan w:val="2"/>
            <w:tcBorders>
              <w:top w:val="none" w:sz="6" w:space="0" w:color="auto"/>
              <w:bottom w:val="none" w:sz="6" w:space="0" w:color="auto"/>
              <w:right w:val="none" w:sz="6" w:space="0" w:color="auto"/>
            </w:tcBorders>
          </w:tcPr>
          <w:p w14:paraId="0F665766" w14:textId="12F814D1" w:rsidR="00880BC4" w:rsidRPr="00880BC4" w:rsidRDefault="00880BC4" w:rsidP="00880BC4">
            <w:pPr>
              <w:autoSpaceDE w:val="0"/>
              <w:autoSpaceDN w:val="0"/>
              <w:adjustRightInd w:val="0"/>
              <w:spacing w:after="0"/>
              <w:rPr>
                <w:rFonts w:ascii="Calibri" w:hAnsi="Calibri" w:cs="Calibri"/>
                <w:color w:val="000000"/>
                <w:sz w:val="20"/>
                <w:szCs w:val="20"/>
              </w:rPr>
            </w:pPr>
          </w:p>
        </w:tc>
        <w:tc>
          <w:tcPr>
            <w:tcW w:w="2977" w:type="dxa"/>
            <w:gridSpan w:val="2"/>
            <w:tcBorders>
              <w:top w:val="none" w:sz="6" w:space="0" w:color="auto"/>
              <w:left w:val="none" w:sz="6" w:space="0" w:color="auto"/>
              <w:bottom w:val="none" w:sz="6" w:space="0" w:color="auto"/>
              <w:right w:val="none" w:sz="6" w:space="0" w:color="auto"/>
            </w:tcBorders>
          </w:tcPr>
          <w:p w14:paraId="643396C7" w14:textId="0A7DB0E6" w:rsidR="00880BC4" w:rsidRPr="00880BC4" w:rsidRDefault="00880BC4" w:rsidP="00880BC4">
            <w:pPr>
              <w:autoSpaceDE w:val="0"/>
              <w:autoSpaceDN w:val="0"/>
              <w:adjustRightInd w:val="0"/>
              <w:spacing w:after="0"/>
              <w:rPr>
                <w:rFonts w:ascii="Calibri" w:hAnsi="Calibri" w:cs="Calibri"/>
                <w:color w:val="000000"/>
                <w:sz w:val="20"/>
                <w:szCs w:val="20"/>
              </w:rPr>
            </w:pPr>
          </w:p>
        </w:tc>
        <w:tc>
          <w:tcPr>
            <w:tcW w:w="2552" w:type="dxa"/>
            <w:tcBorders>
              <w:top w:val="none" w:sz="6" w:space="0" w:color="auto"/>
              <w:left w:val="none" w:sz="6" w:space="0" w:color="auto"/>
              <w:bottom w:val="none" w:sz="6" w:space="0" w:color="auto"/>
            </w:tcBorders>
          </w:tcPr>
          <w:p w14:paraId="2A2C4F5F" w14:textId="30355EAC" w:rsidR="00880BC4" w:rsidRPr="00880BC4" w:rsidRDefault="00880BC4" w:rsidP="00880BC4">
            <w:pPr>
              <w:autoSpaceDE w:val="0"/>
              <w:autoSpaceDN w:val="0"/>
              <w:adjustRightInd w:val="0"/>
              <w:spacing w:after="0"/>
              <w:rPr>
                <w:rFonts w:ascii="Calibri" w:hAnsi="Calibri" w:cs="Calibri"/>
                <w:color w:val="000000"/>
                <w:sz w:val="20"/>
                <w:szCs w:val="20"/>
              </w:rPr>
            </w:pPr>
          </w:p>
        </w:tc>
      </w:tr>
      <w:tr w:rsidR="00880BC4" w:rsidRPr="00880BC4" w14:paraId="2C8B9F32" w14:textId="77777777" w:rsidTr="00880BC4">
        <w:trPr>
          <w:trHeight w:val="213"/>
        </w:trPr>
        <w:tc>
          <w:tcPr>
            <w:tcW w:w="2943" w:type="dxa"/>
            <w:gridSpan w:val="2"/>
            <w:tcBorders>
              <w:top w:val="none" w:sz="6" w:space="0" w:color="auto"/>
              <w:bottom w:val="none" w:sz="6" w:space="0" w:color="auto"/>
              <w:right w:val="none" w:sz="6" w:space="0" w:color="auto"/>
            </w:tcBorders>
          </w:tcPr>
          <w:p w14:paraId="3DAE4F3B" w14:textId="1FFE01EE" w:rsidR="00880BC4" w:rsidRPr="00880BC4" w:rsidRDefault="00880BC4" w:rsidP="00880BC4">
            <w:pPr>
              <w:autoSpaceDE w:val="0"/>
              <w:autoSpaceDN w:val="0"/>
              <w:adjustRightInd w:val="0"/>
              <w:spacing w:after="0"/>
              <w:rPr>
                <w:rFonts w:ascii="Calibri" w:hAnsi="Calibri" w:cs="Calibri"/>
                <w:color w:val="000000"/>
                <w:sz w:val="20"/>
                <w:szCs w:val="20"/>
              </w:rPr>
            </w:pPr>
          </w:p>
        </w:tc>
        <w:tc>
          <w:tcPr>
            <w:tcW w:w="2977" w:type="dxa"/>
            <w:gridSpan w:val="2"/>
            <w:tcBorders>
              <w:top w:val="none" w:sz="6" w:space="0" w:color="auto"/>
              <w:left w:val="none" w:sz="6" w:space="0" w:color="auto"/>
              <w:bottom w:val="none" w:sz="6" w:space="0" w:color="auto"/>
              <w:right w:val="none" w:sz="6" w:space="0" w:color="auto"/>
            </w:tcBorders>
          </w:tcPr>
          <w:p w14:paraId="6322530A" w14:textId="78BA593A" w:rsidR="00880BC4" w:rsidRPr="00880BC4" w:rsidRDefault="00880BC4" w:rsidP="00880BC4">
            <w:pPr>
              <w:autoSpaceDE w:val="0"/>
              <w:autoSpaceDN w:val="0"/>
              <w:adjustRightInd w:val="0"/>
              <w:spacing w:after="0"/>
              <w:rPr>
                <w:rFonts w:ascii="Calibri" w:hAnsi="Calibri" w:cs="Calibri"/>
                <w:color w:val="000000"/>
                <w:sz w:val="20"/>
                <w:szCs w:val="20"/>
              </w:rPr>
            </w:pPr>
          </w:p>
        </w:tc>
        <w:tc>
          <w:tcPr>
            <w:tcW w:w="2552" w:type="dxa"/>
            <w:tcBorders>
              <w:top w:val="none" w:sz="6" w:space="0" w:color="auto"/>
              <w:left w:val="none" w:sz="6" w:space="0" w:color="auto"/>
              <w:bottom w:val="none" w:sz="6" w:space="0" w:color="auto"/>
            </w:tcBorders>
          </w:tcPr>
          <w:p w14:paraId="36D88C50" w14:textId="52433E50" w:rsidR="00880BC4" w:rsidRPr="00880BC4" w:rsidRDefault="00880BC4" w:rsidP="00880BC4">
            <w:pPr>
              <w:autoSpaceDE w:val="0"/>
              <w:autoSpaceDN w:val="0"/>
              <w:adjustRightInd w:val="0"/>
              <w:spacing w:after="0"/>
              <w:rPr>
                <w:rFonts w:ascii="Calibri" w:hAnsi="Calibri" w:cs="Calibri"/>
                <w:color w:val="000000"/>
                <w:sz w:val="20"/>
                <w:szCs w:val="20"/>
              </w:rPr>
            </w:pPr>
          </w:p>
        </w:tc>
      </w:tr>
      <w:tr w:rsidR="00880BC4" w:rsidRPr="00880BC4" w14:paraId="5C7F0C3E" w14:textId="77777777" w:rsidTr="00880BC4">
        <w:trPr>
          <w:trHeight w:val="146"/>
        </w:trPr>
        <w:tc>
          <w:tcPr>
            <w:tcW w:w="2943" w:type="dxa"/>
            <w:gridSpan w:val="2"/>
            <w:tcBorders>
              <w:top w:val="none" w:sz="6" w:space="0" w:color="auto"/>
              <w:bottom w:val="none" w:sz="6" w:space="0" w:color="auto"/>
              <w:right w:val="none" w:sz="6" w:space="0" w:color="auto"/>
            </w:tcBorders>
          </w:tcPr>
          <w:p w14:paraId="03671B9B" w14:textId="0DB8491A" w:rsidR="00880BC4" w:rsidRPr="00880BC4" w:rsidRDefault="00880BC4" w:rsidP="00880BC4">
            <w:pPr>
              <w:autoSpaceDE w:val="0"/>
              <w:autoSpaceDN w:val="0"/>
              <w:adjustRightInd w:val="0"/>
              <w:spacing w:after="0"/>
              <w:rPr>
                <w:rFonts w:ascii="Calibri" w:hAnsi="Calibri" w:cs="Calibri"/>
                <w:color w:val="000000"/>
                <w:sz w:val="20"/>
                <w:szCs w:val="20"/>
              </w:rPr>
            </w:pPr>
          </w:p>
        </w:tc>
        <w:tc>
          <w:tcPr>
            <w:tcW w:w="2977" w:type="dxa"/>
            <w:gridSpan w:val="2"/>
            <w:tcBorders>
              <w:top w:val="none" w:sz="6" w:space="0" w:color="auto"/>
              <w:left w:val="none" w:sz="6" w:space="0" w:color="auto"/>
              <w:bottom w:val="none" w:sz="6" w:space="0" w:color="auto"/>
              <w:right w:val="none" w:sz="6" w:space="0" w:color="auto"/>
            </w:tcBorders>
          </w:tcPr>
          <w:p w14:paraId="259AC601" w14:textId="0F320A0D" w:rsidR="00880BC4" w:rsidRPr="00880BC4" w:rsidRDefault="00880BC4" w:rsidP="00880BC4">
            <w:pPr>
              <w:autoSpaceDE w:val="0"/>
              <w:autoSpaceDN w:val="0"/>
              <w:adjustRightInd w:val="0"/>
              <w:spacing w:after="0"/>
              <w:rPr>
                <w:rFonts w:ascii="Calibri" w:hAnsi="Calibri" w:cs="Calibri"/>
                <w:color w:val="000000"/>
                <w:sz w:val="20"/>
                <w:szCs w:val="20"/>
              </w:rPr>
            </w:pPr>
          </w:p>
        </w:tc>
        <w:tc>
          <w:tcPr>
            <w:tcW w:w="2552" w:type="dxa"/>
            <w:tcBorders>
              <w:top w:val="none" w:sz="6" w:space="0" w:color="auto"/>
              <w:left w:val="none" w:sz="6" w:space="0" w:color="auto"/>
              <w:bottom w:val="none" w:sz="6" w:space="0" w:color="auto"/>
            </w:tcBorders>
          </w:tcPr>
          <w:p w14:paraId="3DAACCC9" w14:textId="6E9CC4AD" w:rsidR="00880BC4" w:rsidRPr="00880BC4" w:rsidRDefault="00880BC4" w:rsidP="00880BC4">
            <w:pPr>
              <w:autoSpaceDE w:val="0"/>
              <w:autoSpaceDN w:val="0"/>
              <w:adjustRightInd w:val="0"/>
              <w:spacing w:after="0"/>
              <w:rPr>
                <w:rFonts w:ascii="Calibri" w:hAnsi="Calibri" w:cs="Calibri"/>
                <w:color w:val="000000"/>
                <w:sz w:val="20"/>
                <w:szCs w:val="20"/>
              </w:rPr>
            </w:pPr>
          </w:p>
        </w:tc>
      </w:tr>
    </w:tbl>
    <w:p w14:paraId="4E9412D8" w14:textId="77777777" w:rsidR="00880BC4" w:rsidRDefault="00880BC4" w:rsidP="00F016B3">
      <w:pPr>
        <w:spacing w:after="0"/>
        <w:rPr>
          <w:szCs w:val="22"/>
        </w:rPr>
      </w:pPr>
    </w:p>
    <w:p w14:paraId="32F43CBD" w14:textId="77777777" w:rsidR="00716BC4" w:rsidRDefault="00716BC4" w:rsidP="00F016B3">
      <w:pPr>
        <w:spacing w:after="0"/>
        <w:rPr>
          <w:szCs w:val="22"/>
        </w:rPr>
      </w:pPr>
    </w:p>
    <w:p w14:paraId="2BCBB6C0" w14:textId="77777777" w:rsidR="00716BC4" w:rsidRDefault="00716BC4" w:rsidP="00F016B3">
      <w:pPr>
        <w:spacing w:after="0"/>
        <w:rPr>
          <w:szCs w:val="22"/>
        </w:rPr>
      </w:pPr>
    </w:p>
    <w:p w14:paraId="7238257D" w14:textId="77777777" w:rsidR="003B31A3" w:rsidRDefault="003B31A3" w:rsidP="001C6B44">
      <w:pPr>
        <w:pStyle w:val="Subtitle"/>
        <w:jc w:val="both"/>
        <w:rPr>
          <w:rFonts w:cstheme="minorHAnsi"/>
          <w:bCs/>
          <w:color w:val="auto"/>
          <w:sz w:val="28"/>
          <w:szCs w:val="28"/>
        </w:rPr>
      </w:pPr>
    </w:p>
    <w:p w14:paraId="658EAEE7" w14:textId="77777777" w:rsidR="003B31A3" w:rsidRDefault="003B31A3" w:rsidP="001C6B44">
      <w:pPr>
        <w:pStyle w:val="Subtitle"/>
        <w:jc w:val="both"/>
        <w:rPr>
          <w:rFonts w:cstheme="minorHAnsi"/>
          <w:bCs/>
          <w:color w:val="auto"/>
          <w:sz w:val="28"/>
          <w:szCs w:val="28"/>
        </w:rPr>
      </w:pPr>
    </w:p>
    <w:p w14:paraId="7190C377" w14:textId="77777777" w:rsidR="003B31A3" w:rsidRDefault="003B31A3" w:rsidP="001C6B44">
      <w:pPr>
        <w:pStyle w:val="Subtitle"/>
        <w:jc w:val="both"/>
        <w:rPr>
          <w:rFonts w:cstheme="minorHAnsi"/>
          <w:bCs/>
          <w:color w:val="auto"/>
          <w:sz w:val="28"/>
          <w:szCs w:val="28"/>
        </w:rPr>
      </w:pPr>
    </w:p>
    <w:p w14:paraId="1101EAE7" w14:textId="77777777" w:rsidR="003B31A3" w:rsidRDefault="003B31A3" w:rsidP="001C6B44">
      <w:pPr>
        <w:pStyle w:val="Subtitle"/>
        <w:jc w:val="both"/>
        <w:rPr>
          <w:rFonts w:cstheme="minorHAnsi"/>
          <w:bCs/>
          <w:color w:val="auto"/>
          <w:sz w:val="28"/>
          <w:szCs w:val="28"/>
        </w:rPr>
      </w:pPr>
    </w:p>
    <w:p w14:paraId="59F1AF1A" w14:textId="59A7AF6E" w:rsidR="001C6B44" w:rsidRPr="001C6B44" w:rsidRDefault="001C6B44" w:rsidP="001C6B44">
      <w:pPr>
        <w:pStyle w:val="Subtitle"/>
        <w:jc w:val="both"/>
        <w:rPr>
          <w:rFonts w:cstheme="minorHAnsi"/>
          <w:b w:val="0"/>
          <w:bCs/>
          <w:color w:val="auto"/>
          <w:sz w:val="28"/>
          <w:szCs w:val="28"/>
        </w:rPr>
      </w:pPr>
      <w:r w:rsidRPr="001C6B44">
        <w:rPr>
          <w:rFonts w:cstheme="minorHAnsi"/>
          <w:bCs/>
          <w:color w:val="auto"/>
          <w:sz w:val="28"/>
          <w:szCs w:val="28"/>
        </w:rPr>
        <w:lastRenderedPageBreak/>
        <w:t xml:space="preserve">Terms and Conditions </w:t>
      </w:r>
    </w:p>
    <w:p w14:paraId="27D76D7C" w14:textId="5ADA43C5" w:rsidR="001C6B44" w:rsidRPr="006A0656" w:rsidRDefault="001C6B44" w:rsidP="001C6B44">
      <w:pPr>
        <w:jc w:val="both"/>
        <w:rPr>
          <w:rFonts w:cstheme="minorHAnsi"/>
          <w:szCs w:val="22"/>
          <w:lang w:val="en-AU"/>
        </w:rPr>
      </w:pPr>
      <w:r w:rsidRPr="006A0656">
        <w:rPr>
          <w:rFonts w:cstheme="minorHAnsi"/>
          <w:szCs w:val="22"/>
          <w:lang w:val="en-AU"/>
        </w:rPr>
        <w:t xml:space="preserve">This is a </w:t>
      </w:r>
      <w:r w:rsidR="003B31A3">
        <w:rPr>
          <w:rFonts w:cstheme="minorHAnsi"/>
          <w:szCs w:val="22"/>
          <w:lang w:val="en-AU"/>
        </w:rPr>
        <w:t>2</w:t>
      </w:r>
      <w:r>
        <w:rPr>
          <w:rFonts w:cstheme="minorHAnsi"/>
          <w:szCs w:val="22"/>
          <w:lang w:val="en-AU"/>
        </w:rPr>
        <w:t xml:space="preserve"> </w:t>
      </w:r>
      <w:r w:rsidRPr="006A0656">
        <w:rPr>
          <w:rFonts w:cstheme="minorHAnsi"/>
          <w:szCs w:val="22"/>
          <w:lang w:val="en-AU"/>
        </w:rPr>
        <w:t>day per week post with line management and supervision reporting into the NT</w:t>
      </w:r>
      <w:r w:rsidR="00880BC4">
        <w:rPr>
          <w:rFonts w:cstheme="minorHAnsi"/>
          <w:szCs w:val="22"/>
          <w:lang w:val="en-AU"/>
        </w:rPr>
        <w:t xml:space="preserve"> </w:t>
      </w:r>
      <w:r w:rsidRPr="006A0656">
        <w:rPr>
          <w:rFonts w:cstheme="minorHAnsi"/>
          <w:szCs w:val="22"/>
          <w:lang w:val="en-AU"/>
        </w:rPr>
        <w:t xml:space="preserve">GMS </w:t>
      </w:r>
      <w:r>
        <w:rPr>
          <w:rFonts w:cstheme="minorHAnsi"/>
          <w:szCs w:val="22"/>
          <w:lang w:val="en-AU"/>
        </w:rPr>
        <w:t>Deputy Medical Director</w:t>
      </w:r>
      <w:r w:rsidR="00880BC4" w:rsidRPr="006A0656">
        <w:rPr>
          <w:rFonts w:cstheme="minorHAnsi"/>
          <w:szCs w:val="22"/>
          <w:lang w:val="en-AU"/>
        </w:rPr>
        <w:t xml:space="preserve">. </w:t>
      </w:r>
      <w:r w:rsidRPr="006A0656">
        <w:rPr>
          <w:rFonts w:cstheme="minorHAnsi"/>
          <w:szCs w:val="22"/>
          <w:lang w:val="en-AU"/>
        </w:rPr>
        <w:t xml:space="preserve"> The duration for the post is </w:t>
      </w:r>
      <w:r w:rsidRPr="008E39A8">
        <w:rPr>
          <w:rFonts w:cstheme="minorHAnsi"/>
          <w:szCs w:val="22"/>
          <w:lang w:val="en-AU"/>
        </w:rPr>
        <w:t xml:space="preserve">until </w:t>
      </w:r>
      <w:r w:rsidRPr="009B57C3">
        <w:rPr>
          <w:rFonts w:cstheme="minorHAnsi"/>
          <w:b/>
          <w:bCs/>
          <w:szCs w:val="22"/>
          <w:u w:val="single"/>
          <w:lang w:val="en-AU"/>
        </w:rPr>
        <w:t>31</w:t>
      </w:r>
      <w:r w:rsidRPr="009B57C3">
        <w:rPr>
          <w:rFonts w:cstheme="minorHAnsi"/>
          <w:b/>
          <w:bCs/>
          <w:szCs w:val="22"/>
          <w:u w:val="single"/>
          <w:vertAlign w:val="superscript"/>
          <w:lang w:val="en-AU"/>
        </w:rPr>
        <w:t>st</w:t>
      </w:r>
      <w:r w:rsidRPr="009B57C3">
        <w:rPr>
          <w:rFonts w:cstheme="minorHAnsi"/>
          <w:b/>
          <w:bCs/>
          <w:szCs w:val="22"/>
          <w:u w:val="single"/>
          <w:lang w:val="en-AU"/>
        </w:rPr>
        <w:t xml:space="preserve"> March 202</w:t>
      </w:r>
      <w:r>
        <w:rPr>
          <w:rFonts w:cstheme="minorHAnsi"/>
          <w:b/>
          <w:bCs/>
          <w:szCs w:val="22"/>
          <w:u w:val="single"/>
          <w:lang w:val="en-AU"/>
        </w:rPr>
        <w:t>9</w:t>
      </w:r>
      <w:r w:rsidRPr="006A0656">
        <w:rPr>
          <w:rFonts w:cstheme="minorHAnsi"/>
          <w:szCs w:val="22"/>
          <w:lang w:val="en-AU"/>
        </w:rPr>
        <w:t xml:space="preserve"> </w:t>
      </w:r>
    </w:p>
    <w:p w14:paraId="0E8FFD40" w14:textId="7A5F01FE" w:rsidR="001C6B44" w:rsidRPr="006A0656" w:rsidRDefault="001C6B44" w:rsidP="001C6B44">
      <w:pPr>
        <w:jc w:val="both"/>
        <w:rPr>
          <w:rFonts w:cstheme="minorHAnsi"/>
          <w:szCs w:val="22"/>
          <w:lang w:val="en-AU"/>
        </w:rPr>
      </w:pPr>
      <w:r w:rsidRPr="006A0656">
        <w:rPr>
          <w:rFonts w:cstheme="minorHAnsi"/>
          <w:szCs w:val="22"/>
          <w:lang w:val="en-AU"/>
        </w:rPr>
        <w:t>The applicant should be working for an employer within the North Thames GMS geography and will remain employed with their substantive employer for the duration of this role.</w:t>
      </w:r>
    </w:p>
    <w:sdt>
      <w:sdtPr>
        <w:rPr>
          <w:b/>
          <w:bCs/>
          <w:lang w:val="en-AU"/>
        </w:rPr>
        <w:id w:val="-981688495"/>
        <w:docPartObj>
          <w:docPartGallery w:val="Cover Pages"/>
          <w:docPartUnique/>
        </w:docPartObj>
      </w:sdtPr>
      <w:sdtEndPr>
        <w:rPr>
          <w:b w:val="0"/>
          <w:bCs w:val="0"/>
        </w:rPr>
      </w:sdtEndPr>
      <w:sdtContent>
        <w:p w14:paraId="69301410" w14:textId="22A04756" w:rsidR="00880BC4" w:rsidRDefault="00880BC4" w:rsidP="001C6B44">
          <w:pPr>
            <w:pStyle w:val="NoSpacing"/>
            <w:jc w:val="both"/>
            <w:rPr>
              <w:b/>
              <w:bCs/>
              <w:lang w:val="en-AU"/>
            </w:rPr>
          </w:pPr>
        </w:p>
        <w:p w14:paraId="44F33380" w14:textId="579E264C" w:rsidR="001C6B44" w:rsidRPr="006A0656" w:rsidRDefault="001C6B44" w:rsidP="001C6B44">
          <w:pPr>
            <w:pStyle w:val="NoSpacing"/>
            <w:jc w:val="both"/>
            <w:rPr>
              <w:rFonts w:cstheme="minorHAnsi"/>
              <w:b/>
              <w:szCs w:val="22"/>
            </w:rPr>
          </w:pPr>
          <w:r w:rsidRPr="006A0656">
            <w:rPr>
              <w:rFonts w:cstheme="minorHAnsi"/>
              <w:b/>
              <w:szCs w:val="22"/>
            </w:rPr>
            <w:t>Health &amp; Safety</w:t>
          </w:r>
        </w:p>
        <w:p w14:paraId="410B98A1" w14:textId="77777777" w:rsidR="001C6B44" w:rsidRPr="006A0656" w:rsidRDefault="001C6B44" w:rsidP="001C6B44">
          <w:pPr>
            <w:pStyle w:val="NoSpacing"/>
            <w:jc w:val="both"/>
            <w:rPr>
              <w:rFonts w:cstheme="minorHAnsi"/>
              <w:szCs w:val="22"/>
              <w:lang w:val="en-AU"/>
            </w:rPr>
          </w:pPr>
          <w:r w:rsidRPr="006A0656">
            <w:rPr>
              <w:rFonts w:cstheme="minorHAnsi"/>
              <w:szCs w:val="22"/>
              <w:lang w:val="en-AU"/>
            </w:rPr>
            <w:t>Employees must be aware of the responsibilities placed upon them under the Health &amp; Safety at Work Act (1974), to ensure that the agreed procedures are carried out to maintain a safe environment for employees and visitors.</w:t>
          </w:r>
        </w:p>
        <w:p w14:paraId="74EB3E3D" w14:textId="77777777" w:rsidR="001C6B44" w:rsidRPr="006A0656" w:rsidRDefault="001C6B44" w:rsidP="001C6B44">
          <w:pPr>
            <w:pStyle w:val="NoSpacing"/>
            <w:jc w:val="both"/>
            <w:rPr>
              <w:rFonts w:cstheme="minorHAnsi"/>
              <w:szCs w:val="22"/>
              <w:lang w:val="en-AU"/>
            </w:rPr>
          </w:pPr>
        </w:p>
        <w:p w14:paraId="7FBF9D9F" w14:textId="77777777" w:rsidR="001C6B44" w:rsidRPr="006A0656" w:rsidRDefault="001C6B44" w:rsidP="001C6B44">
          <w:pPr>
            <w:pStyle w:val="Heading3"/>
            <w:spacing w:after="0"/>
            <w:jc w:val="both"/>
            <w:rPr>
              <w:rFonts w:cstheme="minorHAnsi"/>
              <w:b w:val="0"/>
              <w:color w:val="auto"/>
              <w:sz w:val="22"/>
              <w:szCs w:val="22"/>
            </w:rPr>
          </w:pPr>
          <w:r w:rsidRPr="006A0656">
            <w:rPr>
              <w:rFonts w:cstheme="minorHAnsi"/>
              <w:color w:val="auto"/>
              <w:sz w:val="22"/>
              <w:szCs w:val="22"/>
            </w:rPr>
            <w:t>Data Protection</w:t>
          </w:r>
        </w:p>
        <w:p w14:paraId="750ED984" w14:textId="77777777" w:rsidR="001C6B44" w:rsidRPr="006A0656" w:rsidRDefault="001C6B44" w:rsidP="001C6B44">
          <w:pPr>
            <w:pStyle w:val="NoSpacing"/>
            <w:jc w:val="both"/>
            <w:rPr>
              <w:rFonts w:cstheme="minorHAnsi"/>
              <w:szCs w:val="22"/>
              <w:lang w:val="en-AU"/>
            </w:rPr>
          </w:pPr>
          <w:r w:rsidRPr="006A0656">
            <w:rPr>
              <w:rFonts w:cstheme="minorHAnsi"/>
              <w:szCs w:val="22"/>
              <w:lang w:val="en-AU"/>
            </w:rPr>
            <w:t>Personal data is protected under the Data Protection Act (2018) and the post holder will ensure that it is securely held and that the requirements of the Act are followed.</w:t>
          </w:r>
        </w:p>
        <w:p w14:paraId="55BB876D" w14:textId="77777777" w:rsidR="001C6B44" w:rsidRPr="006A0656" w:rsidRDefault="001C6B44" w:rsidP="001C6B44">
          <w:pPr>
            <w:pStyle w:val="NoSpacing"/>
            <w:jc w:val="both"/>
            <w:rPr>
              <w:rFonts w:cstheme="minorHAnsi"/>
              <w:szCs w:val="22"/>
              <w:lang w:val="en-AU"/>
            </w:rPr>
          </w:pPr>
        </w:p>
        <w:p w14:paraId="16473EC9" w14:textId="77777777" w:rsidR="001C6B44" w:rsidRPr="006A0656" w:rsidRDefault="001C6B44" w:rsidP="001C6B44">
          <w:pPr>
            <w:pStyle w:val="Heading3"/>
            <w:spacing w:after="0"/>
            <w:jc w:val="both"/>
            <w:rPr>
              <w:rFonts w:cstheme="minorHAnsi"/>
              <w:b w:val="0"/>
              <w:color w:val="auto"/>
              <w:sz w:val="22"/>
              <w:szCs w:val="22"/>
            </w:rPr>
          </w:pPr>
          <w:r w:rsidRPr="006A0656">
            <w:rPr>
              <w:rFonts w:cstheme="minorHAnsi"/>
              <w:color w:val="auto"/>
              <w:sz w:val="22"/>
              <w:szCs w:val="22"/>
            </w:rPr>
            <w:t>Confidentiality</w:t>
          </w:r>
        </w:p>
        <w:p w14:paraId="464064DC" w14:textId="77777777" w:rsidR="001C6B44" w:rsidRPr="006A0656" w:rsidRDefault="001C6B44" w:rsidP="001C6B44">
          <w:pPr>
            <w:pStyle w:val="NoSpacing"/>
            <w:jc w:val="both"/>
            <w:rPr>
              <w:rFonts w:cstheme="minorHAnsi"/>
              <w:szCs w:val="22"/>
            </w:rPr>
          </w:pPr>
          <w:r w:rsidRPr="006A0656">
            <w:rPr>
              <w:rFonts w:cstheme="minorHAnsi"/>
              <w:szCs w:val="22"/>
              <w:lang w:val="en-AU"/>
            </w:rPr>
            <w:t>The confidentiality of information relating to patients/clients and staff must be safeguarded at all times in accordance with the Information Security Policy. Disclosure to any unauthorised person or misuse or failure to properly safeguard confidential data will be regarded as a disciplinary offence.</w:t>
          </w:r>
          <w:r w:rsidRPr="006A0656">
            <w:rPr>
              <w:rFonts w:cstheme="minorHAnsi"/>
              <w:szCs w:val="22"/>
              <w:lang w:val="en-AU"/>
            </w:rPr>
            <w:t> </w:t>
          </w:r>
        </w:p>
      </w:sdtContent>
    </w:sdt>
    <w:p w14:paraId="198C9F00" w14:textId="77777777" w:rsidR="00AF7A81" w:rsidRDefault="00AF7A81" w:rsidP="001F4230">
      <w:pPr>
        <w:spacing w:line="276" w:lineRule="auto"/>
        <w:rPr>
          <w:lang w:val="en-AU"/>
        </w:rPr>
      </w:pPr>
    </w:p>
    <w:p w14:paraId="38161C13" w14:textId="77777777" w:rsidR="000079CA" w:rsidRDefault="000079CA" w:rsidP="001F4230">
      <w:pPr>
        <w:spacing w:line="276" w:lineRule="auto"/>
        <w:rPr>
          <w:lang w:val="en-AU"/>
        </w:rPr>
      </w:pPr>
    </w:p>
    <w:p w14:paraId="0200CB57" w14:textId="77777777" w:rsidR="000079CA" w:rsidRDefault="000079CA" w:rsidP="001F4230">
      <w:pPr>
        <w:spacing w:line="276" w:lineRule="auto"/>
        <w:rPr>
          <w:lang w:val="en-AU"/>
        </w:rPr>
      </w:pPr>
    </w:p>
    <w:p w14:paraId="63A27B8B" w14:textId="77777777" w:rsidR="000079CA" w:rsidRDefault="000079CA" w:rsidP="001F4230">
      <w:pPr>
        <w:spacing w:line="276" w:lineRule="auto"/>
        <w:rPr>
          <w:lang w:val="en-AU"/>
        </w:rPr>
      </w:pPr>
    </w:p>
    <w:p w14:paraId="6B603457" w14:textId="77777777" w:rsidR="000079CA" w:rsidRDefault="000079CA" w:rsidP="001F4230">
      <w:pPr>
        <w:spacing w:line="276" w:lineRule="auto"/>
        <w:rPr>
          <w:lang w:val="en-AU"/>
        </w:rPr>
      </w:pPr>
    </w:p>
    <w:p w14:paraId="721D6D5B" w14:textId="77777777" w:rsidR="000079CA" w:rsidRDefault="000079CA" w:rsidP="001F4230">
      <w:pPr>
        <w:spacing w:line="276" w:lineRule="auto"/>
        <w:rPr>
          <w:lang w:val="en-AU"/>
        </w:rPr>
      </w:pPr>
    </w:p>
    <w:p w14:paraId="0DA946BE" w14:textId="77777777" w:rsidR="000079CA" w:rsidRDefault="000079CA" w:rsidP="001F4230">
      <w:pPr>
        <w:spacing w:line="276" w:lineRule="auto"/>
        <w:rPr>
          <w:lang w:val="en-AU"/>
        </w:rPr>
      </w:pPr>
    </w:p>
    <w:p w14:paraId="032FE6CC" w14:textId="77777777" w:rsidR="000079CA" w:rsidRDefault="000079CA" w:rsidP="001F4230">
      <w:pPr>
        <w:spacing w:line="276" w:lineRule="auto"/>
        <w:rPr>
          <w:lang w:val="en-AU"/>
        </w:rPr>
      </w:pPr>
    </w:p>
    <w:p w14:paraId="4CE4040D" w14:textId="77777777" w:rsidR="00A71905" w:rsidRDefault="00A71905" w:rsidP="001F4230">
      <w:pPr>
        <w:spacing w:line="276" w:lineRule="auto"/>
        <w:rPr>
          <w:lang w:val="en-AU"/>
        </w:rPr>
      </w:pPr>
    </w:p>
    <w:p w14:paraId="53FF2366" w14:textId="77777777" w:rsidR="00A71905" w:rsidRDefault="00A71905" w:rsidP="001F4230">
      <w:pPr>
        <w:spacing w:line="276" w:lineRule="auto"/>
        <w:rPr>
          <w:lang w:val="en-AU"/>
        </w:rPr>
      </w:pPr>
    </w:p>
    <w:p w14:paraId="0DB14279" w14:textId="77777777" w:rsidR="00A71905" w:rsidRDefault="00A71905" w:rsidP="001F4230">
      <w:pPr>
        <w:spacing w:line="276" w:lineRule="auto"/>
        <w:rPr>
          <w:lang w:val="en-AU"/>
        </w:rPr>
      </w:pPr>
    </w:p>
    <w:p w14:paraId="63AAB472" w14:textId="77777777" w:rsidR="00A71905" w:rsidRDefault="00A71905" w:rsidP="001F4230">
      <w:pPr>
        <w:spacing w:line="276" w:lineRule="auto"/>
        <w:rPr>
          <w:lang w:val="en-AU"/>
        </w:rPr>
      </w:pPr>
    </w:p>
    <w:p w14:paraId="7B476BAD" w14:textId="77777777" w:rsidR="00A71905" w:rsidRDefault="00A71905" w:rsidP="001F4230">
      <w:pPr>
        <w:spacing w:line="276" w:lineRule="auto"/>
        <w:rPr>
          <w:lang w:val="en-AU"/>
        </w:rPr>
      </w:pPr>
    </w:p>
    <w:p w14:paraId="1A7B5493" w14:textId="77777777" w:rsidR="00A71905" w:rsidRDefault="00A71905" w:rsidP="001F4230">
      <w:pPr>
        <w:spacing w:line="276" w:lineRule="auto"/>
        <w:rPr>
          <w:lang w:val="en-AU"/>
        </w:rPr>
      </w:pPr>
    </w:p>
    <w:p w14:paraId="23EA7C46" w14:textId="77777777" w:rsidR="00A71905" w:rsidRDefault="00A71905" w:rsidP="001F4230">
      <w:pPr>
        <w:spacing w:line="276" w:lineRule="auto"/>
        <w:rPr>
          <w:lang w:val="en-AU"/>
        </w:rPr>
      </w:pPr>
    </w:p>
    <w:p w14:paraId="1A8ED9C2" w14:textId="39456765" w:rsidR="00697300" w:rsidRPr="00806D9B" w:rsidRDefault="003B31A3" w:rsidP="00697300">
      <w:pPr>
        <w:spacing w:after="0"/>
        <w:ind w:left="-142"/>
        <w:jc w:val="center"/>
        <w:rPr>
          <w:rFonts w:eastAsia="Arial" w:cs="Calibri"/>
          <w:b/>
          <w:sz w:val="36"/>
          <w:szCs w:val="36"/>
        </w:rPr>
      </w:pPr>
      <w:r>
        <w:rPr>
          <w:rFonts w:eastAsia="Arial" w:cs="Calibri"/>
          <w:b/>
          <w:sz w:val="36"/>
          <w:szCs w:val="36"/>
        </w:rPr>
        <w:lastRenderedPageBreak/>
        <w:t>E</w:t>
      </w:r>
      <w:r w:rsidR="00697300" w:rsidRPr="00806D9B">
        <w:rPr>
          <w:rFonts w:eastAsia="Arial" w:cs="Calibri"/>
          <w:b/>
          <w:sz w:val="36"/>
          <w:szCs w:val="36"/>
        </w:rPr>
        <w:t>xpression of Interest Form</w:t>
      </w:r>
    </w:p>
    <w:p w14:paraId="754495C8" w14:textId="3EF865F1" w:rsidR="00697300" w:rsidRPr="005F0F39" w:rsidRDefault="00697300" w:rsidP="00697300">
      <w:pPr>
        <w:spacing w:after="0"/>
        <w:ind w:left="-142"/>
        <w:jc w:val="center"/>
        <w:rPr>
          <w:rFonts w:eastAsia="Calibri" w:cs="Calibri"/>
          <w:i/>
          <w:szCs w:val="22"/>
        </w:rPr>
      </w:pPr>
      <w:r w:rsidRPr="005F0F39">
        <w:rPr>
          <w:rFonts w:eastAsia="Arial" w:cs="Calibri"/>
          <w:szCs w:val="22"/>
        </w:rPr>
        <w:t xml:space="preserve">Please email the completed form below and CV to </w:t>
      </w:r>
      <w:hyperlink r:id="rId15" w:history="1">
        <w:r w:rsidRPr="005F0F39">
          <w:rPr>
            <w:rStyle w:val="Hyperlink"/>
            <w:rFonts w:eastAsia="Arial" w:cs="Calibri"/>
            <w:b/>
            <w:szCs w:val="22"/>
          </w:rPr>
          <w:t>paul.ryves@gosh.nhs.uk</w:t>
        </w:r>
      </w:hyperlink>
      <w:r w:rsidRPr="005F0F39">
        <w:rPr>
          <w:rFonts w:eastAsia="Arial" w:cs="Calibri"/>
          <w:b/>
          <w:szCs w:val="22"/>
        </w:rPr>
        <w:t xml:space="preserve"> </w:t>
      </w:r>
      <w:r w:rsidRPr="005F0F39">
        <w:rPr>
          <w:rFonts w:eastAsia="Calibri" w:cs="Calibri"/>
          <w:szCs w:val="22"/>
        </w:rPr>
        <w:t xml:space="preserve">with the subject heading: </w:t>
      </w:r>
      <w:r w:rsidR="005F0F39" w:rsidRPr="005F0F39">
        <w:rPr>
          <w:rFonts w:eastAsia="Calibri" w:cs="Calibri"/>
          <w:b/>
          <w:bCs/>
          <w:szCs w:val="22"/>
        </w:rPr>
        <w:t>Genomic Counsellor EOI</w:t>
      </w:r>
      <w:r w:rsidRPr="005F0F39">
        <w:rPr>
          <w:rFonts w:eastAsia="Calibri" w:cs="Calibri"/>
          <w:i/>
          <w:szCs w:val="22"/>
        </w:rPr>
        <w:t xml:space="preserve"> </w:t>
      </w:r>
    </w:p>
    <w:p w14:paraId="6332FD3C" w14:textId="77777777" w:rsidR="00697300" w:rsidRPr="006A0656" w:rsidRDefault="00697300" w:rsidP="00697300">
      <w:pPr>
        <w:spacing w:after="0"/>
        <w:ind w:left="-142"/>
        <w:jc w:val="center"/>
        <w:rPr>
          <w:rFonts w:eastAsia="Calibri" w:cs="Calibri"/>
          <w:i/>
          <w:szCs w:val="22"/>
        </w:rPr>
      </w:pPr>
    </w:p>
    <w:p w14:paraId="3629D012" w14:textId="18C6E98F" w:rsidR="00697300" w:rsidRDefault="00697300" w:rsidP="00697300">
      <w:pPr>
        <w:spacing w:after="0"/>
        <w:ind w:left="-142"/>
        <w:jc w:val="center"/>
        <w:rPr>
          <w:rFonts w:eastAsia="Arial" w:cs="Calibri"/>
          <w:b/>
          <w:szCs w:val="22"/>
        </w:rPr>
      </w:pPr>
      <w:r w:rsidRPr="00D671EE">
        <w:rPr>
          <w:rFonts w:eastAsia="Arial" w:cs="Calibri"/>
          <w:b/>
          <w:szCs w:val="22"/>
        </w:rPr>
        <w:t xml:space="preserve">The deadline for submission is </w:t>
      </w:r>
      <w:r w:rsidR="005F0F39" w:rsidRPr="005F0F39">
        <w:rPr>
          <w:rFonts w:eastAsia="Arial" w:cs="Calibri"/>
          <w:b/>
          <w:szCs w:val="22"/>
          <w:u w:val="single"/>
        </w:rPr>
        <w:t>Wednesday 13</w:t>
      </w:r>
      <w:r w:rsidR="005F0F39" w:rsidRPr="005F0F39">
        <w:rPr>
          <w:rFonts w:eastAsia="Arial" w:cs="Calibri"/>
          <w:b/>
          <w:szCs w:val="22"/>
          <w:u w:val="single"/>
          <w:vertAlign w:val="superscript"/>
        </w:rPr>
        <w:t>th</w:t>
      </w:r>
      <w:r w:rsidR="005F0F39" w:rsidRPr="005F0F39">
        <w:rPr>
          <w:rFonts w:eastAsia="Arial" w:cs="Calibri"/>
          <w:b/>
          <w:szCs w:val="22"/>
          <w:u w:val="single"/>
        </w:rPr>
        <w:t xml:space="preserve"> May</w:t>
      </w:r>
      <w:r w:rsidR="005F0F39">
        <w:rPr>
          <w:rFonts w:eastAsia="Arial" w:cs="Calibri"/>
          <w:b/>
          <w:szCs w:val="22"/>
        </w:rPr>
        <w:t xml:space="preserve"> </w:t>
      </w:r>
    </w:p>
    <w:p w14:paraId="2BFD1363" w14:textId="5E148954" w:rsidR="005F0F39" w:rsidRDefault="005F0F39" w:rsidP="00697300">
      <w:pPr>
        <w:spacing w:after="0"/>
        <w:ind w:left="-142"/>
        <w:jc w:val="center"/>
        <w:rPr>
          <w:rFonts w:eastAsia="Arial" w:cs="Calibri"/>
          <w:b/>
          <w:szCs w:val="22"/>
        </w:rPr>
      </w:pPr>
      <w:r>
        <w:rPr>
          <w:rFonts w:eastAsia="Arial" w:cs="Calibri"/>
          <w:b/>
          <w:szCs w:val="22"/>
        </w:rPr>
        <w:t xml:space="preserve">Interview date: </w:t>
      </w:r>
      <w:r w:rsidRPr="005F0F39">
        <w:rPr>
          <w:rFonts w:eastAsia="Arial" w:cs="Calibri"/>
          <w:b/>
          <w:szCs w:val="22"/>
          <w:u w:val="single"/>
        </w:rPr>
        <w:t>Wednesday 20</w:t>
      </w:r>
      <w:r w:rsidRPr="005F0F39">
        <w:rPr>
          <w:rFonts w:eastAsia="Arial" w:cs="Calibri"/>
          <w:b/>
          <w:szCs w:val="22"/>
          <w:u w:val="single"/>
          <w:vertAlign w:val="superscript"/>
        </w:rPr>
        <w:t>th</w:t>
      </w:r>
      <w:r w:rsidRPr="005F0F39">
        <w:rPr>
          <w:rFonts w:eastAsia="Arial" w:cs="Calibri"/>
          <w:b/>
          <w:szCs w:val="22"/>
          <w:u w:val="single"/>
        </w:rPr>
        <w:t xml:space="preserve"> May </w:t>
      </w:r>
    </w:p>
    <w:p w14:paraId="551B5954" w14:textId="77777777" w:rsidR="00697300" w:rsidRPr="006A0656" w:rsidRDefault="00697300" w:rsidP="00697300">
      <w:pPr>
        <w:spacing w:after="0"/>
        <w:ind w:left="-142"/>
        <w:jc w:val="center"/>
        <w:rPr>
          <w:rFonts w:eastAsia="Arial" w:cs="Calibri"/>
          <w:b/>
          <w:szCs w:val="22"/>
        </w:rPr>
      </w:pPr>
    </w:p>
    <w:tbl>
      <w:tblPr>
        <w:tblW w:w="9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9"/>
        <w:gridCol w:w="5032"/>
      </w:tblGrid>
      <w:tr w:rsidR="00697300" w:rsidRPr="006A0656" w14:paraId="283C56A8" w14:textId="77777777" w:rsidTr="00492DAB">
        <w:trPr>
          <w:trHeight w:val="466"/>
        </w:trPr>
        <w:tc>
          <w:tcPr>
            <w:tcW w:w="9651"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153EE0A2" w14:textId="77777777" w:rsidR="00697300" w:rsidRPr="006A0656" w:rsidRDefault="00697300" w:rsidP="00F55F50">
            <w:pPr>
              <w:numPr>
                <w:ilvl w:val="0"/>
                <w:numId w:val="5"/>
              </w:numPr>
              <w:spacing w:after="100" w:line="271" w:lineRule="auto"/>
              <w:rPr>
                <w:rFonts w:eastAsia="Arial" w:cs="Calibri"/>
                <w:b/>
                <w:szCs w:val="22"/>
              </w:rPr>
            </w:pPr>
            <w:r w:rsidRPr="006A0656">
              <w:rPr>
                <w:rFonts w:eastAsia="Arial" w:cs="Calibri"/>
                <w:b/>
                <w:szCs w:val="22"/>
              </w:rPr>
              <w:t>Applicant details</w:t>
            </w:r>
          </w:p>
        </w:tc>
      </w:tr>
      <w:tr w:rsidR="00697300" w:rsidRPr="006A0656" w14:paraId="51A8A032" w14:textId="77777777" w:rsidTr="00492DAB">
        <w:trPr>
          <w:trHeight w:val="413"/>
        </w:trPr>
        <w:tc>
          <w:tcPr>
            <w:tcW w:w="4619" w:type="dxa"/>
            <w:tcBorders>
              <w:top w:val="single" w:sz="4" w:space="0" w:color="000000"/>
              <w:left w:val="single" w:sz="4" w:space="0" w:color="000000"/>
              <w:bottom w:val="single" w:sz="4" w:space="0" w:color="000000"/>
              <w:right w:val="single" w:sz="4" w:space="0" w:color="000000"/>
            </w:tcBorders>
          </w:tcPr>
          <w:p w14:paraId="2DD54087"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Name</w:t>
            </w:r>
          </w:p>
          <w:p w14:paraId="6919382F" w14:textId="77777777" w:rsidR="00697300" w:rsidRPr="006A0656" w:rsidRDefault="00697300" w:rsidP="00492DAB">
            <w:pPr>
              <w:spacing w:after="160" w:line="256" w:lineRule="auto"/>
              <w:rPr>
                <w:rFonts w:eastAsia="Arial" w:cs="Calibri"/>
                <w:szCs w:val="22"/>
              </w:rPr>
            </w:pPr>
          </w:p>
        </w:tc>
        <w:tc>
          <w:tcPr>
            <w:tcW w:w="5032" w:type="dxa"/>
            <w:tcBorders>
              <w:top w:val="single" w:sz="4" w:space="0" w:color="000000"/>
              <w:left w:val="single" w:sz="4" w:space="0" w:color="000000"/>
              <w:bottom w:val="single" w:sz="4" w:space="0" w:color="000000"/>
              <w:right w:val="single" w:sz="4" w:space="0" w:color="000000"/>
            </w:tcBorders>
          </w:tcPr>
          <w:p w14:paraId="078D454F" w14:textId="77777777" w:rsidR="00697300" w:rsidRPr="006A0656" w:rsidRDefault="00697300" w:rsidP="00492DAB">
            <w:pPr>
              <w:spacing w:after="160" w:line="256" w:lineRule="auto"/>
              <w:rPr>
                <w:rFonts w:eastAsia="Arial" w:cs="Calibri"/>
                <w:b/>
                <w:bCs/>
                <w:szCs w:val="22"/>
              </w:rPr>
            </w:pPr>
            <w:r w:rsidRPr="006A0656">
              <w:rPr>
                <w:rFonts w:eastAsia="Arial" w:cs="Calibri"/>
                <w:b/>
                <w:bCs/>
                <w:szCs w:val="22"/>
              </w:rPr>
              <w:t>Email</w:t>
            </w:r>
            <w:r>
              <w:rPr>
                <w:rFonts w:eastAsia="Arial" w:cs="Calibri"/>
                <w:b/>
                <w:bCs/>
                <w:szCs w:val="22"/>
              </w:rPr>
              <w:t xml:space="preserve"> </w:t>
            </w:r>
            <w:r w:rsidRPr="006A0656">
              <w:rPr>
                <w:rFonts w:eastAsia="Arial" w:cs="Calibri"/>
                <w:b/>
                <w:bCs/>
                <w:szCs w:val="22"/>
              </w:rPr>
              <w:t xml:space="preserve">address </w:t>
            </w:r>
          </w:p>
        </w:tc>
      </w:tr>
      <w:tr w:rsidR="00697300" w:rsidRPr="006A0656" w14:paraId="11A2773D" w14:textId="77777777" w:rsidTr="00492DAB">
        <w:trPr>
          <w:trHeight w:val="429"/>
        </w:trPr>
        <w:tc>
          <w:tcPr>
            <w:tcW w:w="4619" w:type="dxa"/>
            <w:tcBorders>
              <w:top w:val="single" w:sz="4" w:space="0" w:color="000000"/>
              <w:left w:val="single" w:sz="4" w:space="0" w:color="000000"/>
              <w:bottom w:val="single" w:sz="4" w:space="0" w:color="000000"/>
              <w:right w:val="single" w:sz="4" w:space="0" w:color="000000"/>
            </w:tcBorders>
          </w:tcPr>
          <w:p w14:paraId="4D16765B"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Employer name</w:t>
            </w:r>
          </w:p>
          <w:p w14:paraId="71C752E1" w14:textId="77777777" w:rsidR="00697300" w:rsidRPr="006A0656" w:rsidRDefault="00697300" w:rsidP="00492DAB">
            <w:pPr>
              <w:spacing w:after="160" w:line="256" w:lineRule="auto"/>
              <w:rPr>
                <w:rFonts w:eastAsia="Arial" w:cs="Calibri"/>
                <w:szCs w:val="22"/>
              </w:rPr>
            </w:pPr>
          </w:p>
        </w:tc>
        <w:tc>
          <w:tcPr>
            <w:tcW w:w="5032" w:type="dxa"/>
            <w:tcBorders>
              <w:top w:val="single" w:sz="4" w:space="0" w:color="000000"/>
              <w:left w:val="single" w:sz="4" w:space="0" w:color="000000"/>
              <w:bottom w:val="single" w:sz="4" w:space="0" w:color="000000"/>
              <w:right w:val="single" w:sz="4" w:space="0" w:color="000000"/>
            </w:tcBorders>
          </w:tcPr>
          <w:p w14:paraId="06C36911"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Job title</w:t>
            </w:r>
          </w:p>
        </w:tc>
      </w:tr>
    </w:tbl>
    <w:p w14:paraId="20C50C45" w14:textId="77777777" w:rsidR="00697300" w:rsidRDefault="00697300" w:rsidP="00697300">
      <w:pPr>
        <w:spacing w:after="0" w:line="271" w:lineRule="auto"/>
        <w:rPr>
          <w:rFonts w:eastAsia="Arial" w:cs="Calibri"/>
          <w:szCs w:val="22"/>
        </w:rPr>
      </w:pPr>
    </w:p>
    <w:p w14:paraId="427473E1" w14:textId="77777777" w:rsidR="00697300" w:rsidRPr="006A0656" w:rsidRDefault="00697300" w:rsidP="00697300">
      <w:pPr>
        <w:spacing w:after="0" w:line="271" w:lineRule="auto"/>
        <w:rPr>
          <w:rFonts w:eastAsia="Arial" w:cs="Calibri"/>
          <w:szCs w:val="22"/>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8"/>
      </w:tblGrid>
      <w:tr w:rsidR="00697300" w:rsidRPr="006A0656" w14:paraId="58984F8C" w14:textId="77777777" w:rsidTr="00492DAB">
        <w:trPr>
          <w:trHeight w:val="377"/>
        </w:trPr>
        <w:tc>
          <w:tcPr>
            <w:tcW w:w="9638" w:type="dxa"/>
            <w:tcBorders>
              <w:top w:val="single" w:sz="4" w:space="0" w:color="000000"/>
              <w:left w:val="single" w:sz="4" w:space="0" w:color="000000"/>
              <w:bottom w:val="single" w:sz="4" w:space="0" w:color="000000"/>
              <w:right w:val="single" w:sz="4" w:space="0" w:color="000000"/>
            </w:tcBorders>
            <w:shd w:val="clear" w:color="auto" w:fill="CCCCCC"/>
            <w:hideMark/>
          </w:tcPr>
          <w:p w14:paraId="088E5D27" w14:textId="581B403B" w:rsidR="00697300" w:rsidRPr="006A0656" w:rsidRDefault="00697300" w:rsidP="00F55F50">
            <w:pPr>
              <w:widowControl w:val="0"/>
              <w:numPr>
                <w:ilvl w:val="0"/>
                <w:numId w:val="5"/>
              </w:numPr>
              <w:spacing w:after="0"/>
              <w:rPr>
                <w:rFonts w:eastAsia="Arial" w:cs="Calibri"/>
                <w:b/>
                <w:szCs w:val="22"/>
              </w:rPr>
            </w:pPr>
            <w:r w:rsidRPr="006A0656">
              <w:rPr>
                <w:rFonts w:eastAsia="Arial" w:cs="Calibri"/>
                <w:b/>
                <w:szCs w:val="22"/>
              </w:rPr>
              <w:t xml:space="preserve">Please tell us why you are interested in the </w:t>
            </w:r>
            <w:r w:rsidR="00573D52" w:rsidRPr="005F0F39">
              <w:rPr>
                <w:rFonts w:eastAsia="Calibri" w:cs="Calibri"/>
                <w:b/>
                <w:bCs/>
                <w:szCs w:val="22"/>
              </w:rPr>
              <w:t xml:space="preserve">Genomic Counsellor </w:t>
            </w:r>
            <w:r>
              <w:rPr>
                <w:rFonts w:eastAsia="Arial" w:cs="Calibri"/>
                <w:b/>
                <w:szCs w:val="22"/>
              </w:rPr>
              <w:t>role</w:t>
            </w:r>
            <w:r w:rsidRPr="006A0656">
              <w:rPr>
                <w:rFonts w:eastAsia="Arial" w:cs="Calibri"/>
                <w:b/>
                <w:szCs w:val="22"/>
              </w:rPr>
              <w:t xml:space="preserve"> and the skills, experience and unique perspective you would bring to the </w:t>
            </w:r>
            <w:r>
              <w:rPr>
                <w:rFonts w:eastAsia="Arial" w:cs="Calibri"/>
                <w:b/>
                <w:szCs w:val="22"/>
              </w:rPr>
              <w:t>team</w:t>
            </w:r>
            <w:r w:rsidRPr="006A0656">
              <w:rPr>
                <w:rFonts w:eastAsia="Arial" w:cs="Calibri"/>
                <w:b/>
                <w:szCs w:val="22"/>
              </w:rPr>
              <w:t xml:space="preserve"> (maximum </w:t>
            </w:r>
            <w:r>
              <w:rPr>
                <w:rFonts w:eastAsia="Arial" w:cs="Calibri"/>
                <w:b/>
                <w:szCs w:val="22"/>
              </w:rPr>
              <w:t>1000</w:t>
            </w:r>
            <w:r w:rsidRPr="006A0656">
              <w:rPr>
                <w:rFonts w:eastAsia="Arial" w:cs="Calibri"/>
                <w:b/>
                <w:szCs w:val="22"/>
              </w:rPr>
              <w:t xml:space="preserve"> words).</w:t>
            </w:r>
          </w:p>
        </w:tc>
      </w:tr>
      <w:tr w:rsidR="00697300" w:rsidRPr="006A0656" w14:paraId="345448E4" w14:textId="77777777" w:rsidTr="00492DAB">
        <w:trPr>
          <w:trHeight w:val="330"/>
        </w:trPr>
        <w:tc>
          <w:tcPr>
            <w:tcW w:w="9638" w:type="dxa"/>
            <w:tcBorders>
              <w:top w:val="single" w:sz="4" w:space="0" w:color="000000"/>
              <w:left w:val="single" w:sz="4" w:space="0" w:color="000000"/>
              <w:bottom w:val="single" w:sz="4" w:space="0" w:color="000000"/>
              <w:right w:val="single" w:sz="4" w:space="0" w:color="000000"/>
            </w:tcBorders>
          </w:tcPr>
          <w:p w14:paraId="66309868" w14:textId="77777777" w:rsidR="00697300" w:rsidRDefault="00697300" w:rsidP="00492DAB">
            <w:pPr>
              <w:spacing w:after="160" w:line="256" w:lineRule="auto"/>
              <w:jc w:val="both"/>
              <w:rPr>
                <w:rFonts w:eastAsia="Arial" w:cs="Calibri"/>
                <w:szCs w:val="22"/>
              </w:rPr>
            </w:pPr>
          </w:p>
          <w:p w14:paraId="7153B2DB" w14:textId="77777777" w:rsidR="00697300" w:rsidRDefault="00697300" w:rsidP="00492DAB">
            <w:pPr>
              <w:spacing w:after="160" w:line="256" w:lineRule="auto"/>
              <w:jc w:val="both"/>
              <w:rPr>
                <w:rFonts w:eastAsia="Arial" w:cs="Calibri"/>
                <w:szCs w:val="22"/>
              </w:rPr>
            </w:pPr>
          </w:p>
          <w:p w14:paraId="33017D09" w14:textId="77777777" w:rsidR="00697300" w:rsidRDefault="00697300" w:rsidP="00492DAB">
            <w:pPr>
              <w:spacing w:after="160" w:line="256" w:lineRule="auto"/>
              <w:jc w:val="both"/>
              <w:rPr>
                <w:rFonts w:eastAsia="Arial" w:cs="Calibri"/>
                <w:szCs w:val="22"/>
              </w:rPr>
            </w:pPr>
          </w:p>
          <w:p w14:paraId="5B269750" w14:textId="77777777" w:rsidR="00697300" w:rsidRDefault="00697300" w:rsidP="00492DAB">
            <w:pPr>
              <w:spacing w:after="160" w:line="256" w:lineRule="auto"/>
              <w:jc w:val="both"/>
              <w:rPr>
                <w:rFonts w:eastAsia="Arial" w:cs="Calibri"/>
                <w:szCs w:val="22"/>
              </w:rPr>
            </w:pPr>
          </w:p>
          <w:p w14:paraId="7287B81E" w14:textId="77777777" w:rsidR="00697300" w:rsidRDefault="00697300" w:rsidP="00492DAB">
            <w:pPr>
              <w:spacing w:after="160" w:line="256" w:lineRule="auto"/>
              <w:jc w:val="both"/>
              <w:rPr>
                <w:rFonts w:eastAsia="Arial" w:cs="Calibri"/>
                <w:szCs w:val="22"/>
              </w:rPr>
            </w:pPr>
          </w:p>
          <w:p w14:paraId="5BAF51DB" w14:textId="77777777" w:rsidR="00697300" w:rsidRDefault="00697300" w:rsidP="00492DAB">
            <w:pPr>
              <w:spacing w:after="160" w:line="256" w:lineRule="auto"/>
              <w:jc w:val="both"/>
              <w:rPr>
                <w:rFonts w:eastAsia="Arial" w:cs="Calibri"/>
                <w:szCs w:val="22"/>
              </w:rPr>
            </w:pPr>
          </w:p>
          <w:p w14:paraId="6FE41B3E" w14:textId="77777777" w:rsidR="00697300" w:rsidRDefault="00697300" w:rsidP="00492DAB">
            <w:pPr>
              <w:spacing w:after="160" w:line="256" w:lineRule="auto"/>
              <w:jc w:val="both"/>
              <w:rPr>
                <w:rFonts w:eastAsia="Arial" w:cs="Calibri"/>
                <w:szCs w:val="22"/>
              </w:rPr>
            </w:pPr>
          </w:p>
          <w:p w14:paraId="1CF60DD1" w14:textId="77777777" w:rsidR="00697300" w:rsidRDefault="00697300" w:rsidP="00492DAB">
            <w:pPr>
              <w:spacing w:after="160" w:line="256" w:lineRule="auto"/>
              <w:jc w:val="both"/>
              <w:rPr>
                <w:rFonts w:eastAsia="Arial" w:cs="Calibri"/>
                <w:szCs w:val="22"/>
              </w:rPr>
            </w:pPr>
          </w:p>
          <w:p w14:paraId="267CBACF" w14:textId="77777777" w:rsidR="00697300" w:rsidRDefault="00697300" w:rsidP="00492DAB">
            <w:pPr>
              <w:spacing w:after="160" w:line="256" w:lineRule="auto"/>
              <w:jc w:val="both"/>
              <w:rPr>
                <w:rFonts w:eastAsia="Arial" w:cs="Calibri"/>
                <w:szCs w:val="22"/>
              </w:rPr>
            </w:pPr>
          </w:p>
          <w:p w14:paraId="1A174D4D" w14:textId="77777777" w:rsidR="00697300" w:rsidRDefault="00697300" w:rsidP="00492DAB">
            <w:pPr>
              <w:spacing w:after="160" w:line="256" w:lineRule="auto"/>
              <w:jc w:val="both"/>
              <w:rPr>
                <w:rFonts w:eastAsia="Arial" w:cs="Calibri"/>
                <w:szCs w:val="22"/>
              </w:rPr>
            </w:pPr>
          </w:p>
          <w:p w14:paraId="0AFD3BFF" w14:textId="77777777" w:rsidR="00697300" w:rsidRDefault="00697300" w:rsidP="00492DAB">
            <w:pPr>
              <w:spacing w:after="160" w:line="256" w:lineRule="auto"/>
              <w:jc w:val="both"/>
              <w:rPr>
                <w:rFonts w:eastAsia="Arial" w:cs="Calibri"/>
                <w:szCs w:val="22"/>
              </w:rPr>
            </w:pPr>
          </w:p>
          <w:p w14:paraId="2FF361E1" w14:textId="77777777" w:rsidR="00697300" w:rsidRDefault="00697300" w:rsidP="00492DAB">
            <w:pPr>
              <w:spacing w:after="160" w:line="256" w:lineRule="auto"/>
              <w:jc w:val="both"/>
              <w:rPr>
                <w:rFonts w:eastAsia="Arial" w:cs="Calibri"/>
                <w:szCs w:val="22"/>
              </w:rPr>
            </w:pPr>
          </w:p>
          <w:p w14:paraId="26FED014" w14:textId="77777777" w:rsidR="00697300" w:rsidRDefault="00697300" w:rsidP="00492DAB">
            <w:pPr>
              <w:spacing w:after="160" w:line="256" w:lineRule="auto"/>
              <w:jc w:val="both"/>
              <w:rPr>
                <w:rFonts w:eastAsia="Arial" w:cs="Calibri"/>
                <w:szCs w:val="22"/>
              </w:rPr>
            </w:pPr>
          </w:p>
          <w:p w14:paraId="188152DB" w14:textId="77777777" w:rsidR="00697300" w:rsidRPr="006A0656" w:rsidRDefault="00697300" w:rsidP="00492DAB">
            <w:pPr>
              <w:spacing w:after="160" w:line="256" w:lineRule="auto"/>
              <w:jc w:val="both"/>
              <w:rPr>
                <w:rFonts w:eastAsia="Arial" w:cs="Calibri"/>
                <w:szCs w:val="22"/>
              </w:rPr>
            </w:pPr>
          </w:p>
        </w:tc>
      </w:tr>
    </w:tbl>
    <w:p w14:paraId="207D288C" w14:textId="77777777" w:rsidR="00697300" w:rsidRPr="006A0656" w:rsidRDefault="00697300" w:rsidP="00697300">
      <w:pPr>
        <w:spacing w:after="0"/>
        <w:rPr>
          <w:rFonts w:eastAsia="Arial" w:cs="Calibri"/>
          <w:b/>
          <w:szCs w:val="22"/>
        </w:rPr>
      </w:pPr>
    </w:p>
    <w:p w14:paraId="7C8954E7" w14:textId="77777777" w:rsidR="00697300" w:rsidRDefault="00697300" w:rsidP="00697300">
      <w:pPr>
        <w:spacing w:after="160" w:line="256" w:lineRule="auto"/>
        <w:jc w:val="both"/>
        <w:rPr>
          <w:rFonts w:eastAsia="Calibri" w:cs="Cambria-Bold"/>
          <w:b/>
          <w:bCs/>
          <w:color w:val="B80D50"/>
          <w:szCs w:val="22"/>
        </w:rPr>
      </w:pPr>
    </w:p>
    <w:p w14:paraId="3B8B1E26" w14:textId="77777777" w:rsidR="00697300" w:rsidRDefault="00697300" w:rsidP="00697300">
      <w:pPr>
        <w:spacing w:after="160" w:line="256" w:lineRule="auto"/>
        <w:jc w:val="both"/>
        <w:rPr>
          <w:rFonts w:eastAsia="Calibri" w:cs="Cambria-Bold"/>
          <w:b/>
          <w:bCs/>
          <w:color w:val="B80D50"/>
          <w:szCs w:val="22"/>
        </w:rPr>
      </w:pPr>
    </w:p>
    <w:p w14:paraId="631077F0" w14:textId="77777777" w:rsidR="00697300" w:rsidRPr="006A0656" w:rsidRDefault="00697300" w:rsidP="00697300">
      <w:pPr>
        <w:spacing w:after="160" w:line="256" w:lineRule="auto"/>
        <w:jc w:val="both"/>
        <w:rPr>
          <w:rFonts w:eastAsia="Calibri" w:cs="Cambria-Bold"/>
          <w:b/>
          <w:bCs/>
          <w:color w:val="B80D50"/>
          <w:szCs w:val="22"/>
        </w:rPr>
      </w:pPr>
    </w:p>
    <w:tbl>
      <w:tblPr>
        <w:tblW w:w="9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9"/>
        <w:gridCol w:w="4858"/>
      </w:tblGrid>
      <w:tr w:rsidR="00697300" w:rsidRPr="006A0656" w14:paraId="1A51ACDC" w14:textId="77777777" w:rsidTr="00492DAB">
        <w:trPr>
          <w:trHeight w:val="446"/>
        </w:trPr>
        <w:tc>
          <w:tcPr>
            <w:tcW w:w="9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09D60DC1" w14:textId="77777777" w:rsidR="00697300" w:rsidRPr="006A0656" w:rsidRDefault="00697300" w:rsidP="00F55F50">
            <w:pPr>
              <w:pStyle w:val="ListParagraph"/>
              <w:numPr>
                <w:ilvl w:val="0"/>
                <w:numId w:val="5"/>
              </w:numPr>
              <w:spacing w:after="0" w:line="271" w:lineRule="auto"/>
              <w:rPr>
                <w:rFonts w:eastAsia="Arial" w:cs="Calibri"/>
                <w:b/>
                <w:bCs/>
                <w:szCs w:val="22"/>
              </w:rPr>
            </w:pPr>
            <w:r w:rsidRPr="006A0656">
              <w:rPr>
                <w:rFonts w:eastAsia="Arial" w:cs="Calibri"/>
                <w:b/>
                <w:bCs/>
                <w:szCs w:val="22"/>
              </w:rPr>
              <w:lastRenderedPageBreak/>
              <w:t>Finance</w:t>
            </w:r>
          </w:p>
          <w:p w14:paraId="73DA573D" w14:textId="03A609B6" w:rsidR="00697300" w:rsidRPr="006A0656" w:rsidRDefault="00697300" w:rsidP="00492DAB">
            <w:pPr>
              <w:spacing w:after="0" w:line="271" w:lineRule="auto"/>
              <w:ind w:left="360"/>
              <w:rPr>
                <w:rFonts w:eastAsia="Arial" w:cs="Calibri"/>
                <w:szCs w:val="22"/>
              </w:rPr>
            </w:pPr>
            <w:r>
              <w:rPr>
                <w:rFonts w:eastAsia="Arial" w:cs="Calibri"/>
                <w:szCs w:val="22"/>
              </w:rPr>
              <w:t xml:space="preserve">Please state your current AfC banding or current </w:t>
            </w:r>
            <w:r w:rsidR="000079CA">
              <w:rPr>
                <w:rFonts w:eastAsia="Arial" w:cs="Calibri"/>
                <w:szCs w:val="22"/>
              </w:rPr>
              <w:t xml:space="preserve">NHS </w:t>
            </w:r>
            <w:r>
              <w:rPr>
                <w:rFonts w:eastAsia="Arial" w:cs="Calibri"/>
                <w:szCs w:val="22"/>
              </w:rPr>
              <w:t xml:space="preserve">salary </w:t>
            </w:r>
            <w:r w:rsidRPr="006A0656">
              <w:rPr>
                <w:rFonts w:eastAsia="Arial" w:cs="Calibri"/>
                <w:szCs w:val="22"/>
              </w:rPr>
              <w:t xml:space="preserve"> </w:t>
            </w:r>
          </w:p>
        </w:tc>
      </w:tr>
      <w:tr w:rsidR="00697300" w:rsidRPr="006A0656" w14:paraId="171DDC37" w14:textId="77777777" w:rsidTr="00492DAB">
        <w:trPr>
          <w:trHeight w:val="946"/>
        </w:trPr>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12466" w14:textId="691A5502" w:rsidR="00697300" w:rsidRPr="006A0656" w:rsidRDefault="00697300" w:rsidP="00492DAB">
            <w:pPr>
              <w:spacing w:before="100" w:after="0"/>
              <w:rPr>
                <w:rFonts w:eastAsia="Arial" w:cs="Calibri"/>
                <w:b/>
                <w:bCs/>
              </w:rPr>
            </w:pPr>
            <w:r w:rsidRPr="17179BA6">
              <w:rPr>
                <w:rFonts w:eastAsia="Arial" w:cs="Calibri"/>
                <w:b/>
                <w:bCs/>
              </w:rPr>
              <w:t>Applicant current agenda for change banding and</w:t>
            </w:r>
            <w:r>
              <w:rPr>
                <w:rFonts w:eastAsia="Arial" w:cs="Calibri"/>
                <w:b/>
                <w:bCs/>
              </w:rPr>
              <w:t xml:space="preserve">/or </w:t>
            </w:r>
            <w:r w:rsidR="000079CA">
              <w:rPr>
                <w:rFonts w:eastAsia="Arial" w:cs="Calibri"/>
                <w:b/>
                <w:bCs/>
              </w:rPr>
              <w:t xml:space="preserve">NHS </w:t>
            </w:r>
            <w:r w:rsidRPr="17179BA6">
              <w:rPr>
                <w:rFonts w:eastAsia="Arial" w:cs="Calibri"/>
                <w:b/>
                <w:bCs/>
              </w:rPr>
              <w:t>salary:</w:t>
            </w:r>
          </w:p>
          <w:p w14:paraId="0BBE4AE7" w14:textId="77777777" w:rsidR="00697300" w:rsidRPr="006A0656" w:rsidRDefault="00697300" w:rsidP="00492DAB">
            <w:pPr>
              <w:spacing w:before="100" w:after="0"/>
              <w:rPr>
                <w:rFonts w:eastAsia="Arial" w:cs="Calibri"/>
                <w:szCs w:val="22"/>
              </w:rPr>
            </w:pPr>
          </w:p>
        </w:tc>
        <w:tc>
          <w:tcPr>
            <w:tcW w:w="4858" w:type="dxa"/>
            <w:tcBorders>
              <w:top w:val="single" w:sz="4" w:space="0" w:color="000000" w:themeColor="text1"/>
              <w:left w:val="single" w:sz="4" w:space="0" w:color="000000" w:themeColor="text1"/>
              <w:right w:val="single" w:sz="4" w:space="0" w:color="000000" w:themeColor="text1"/>
            </w:tcBorders>
          </w:tcPr>
          <w:p w14:paraId="1E4C3E56" w14:textId="77777777" w:rsidR="00697300" w:rsidRDefault="00697300" w:rsidP="00492DAB">
            <w:pPr>
              <w:spacing w:after="160" w:line="256" w:lineRule="auto"/>
              <w:rPr>
                <w:rFonts w:eastAsia="Arial" w:cs="Calibri"/>
                <w:b/>
                <w:szCs w:val="22"/>
              </w:rPr>
            </w:pPr>
          </w:p>
          <w:p w14:paraId="6E00287B" w14:textId="77777777" w:rsidR="00697300" w:rsidRPr="006A0656" w:rsidRDefault="00697300" w:rsidP="00492DAB">
            <w:pPr>
              <w:spacing w:after="160" w:line="256" w:lineRule="auto"/>
              <w:rPr>
                <w:rFonts w:eastAsia="Arial" w:cs="Calibri"/>
                <w:b/>
                <w:szCs w:val="22"/>
              </w:rPr>
            </w:pPr>
          </w:p>
        </w:tc>
      </w:tr>
    </w:tbl>
    <w:p w14:paraId="6F95E240" w14:textId="77777777" w:rsidR="00697300" w:rsidRPr="006A0656" w:rsidRDefault="00697300" w:rsidP="00697300">
      <w:pPr>
        <w:rPr>
          <w:szCs w:val="22"/>
          <w:lang w:val="en-US"/>
        </w:rPr>
      </w:pPr>
    </w:p>
    <w:tbl>
      <w:tblPr>
        <w:tblW w:w="9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1"/>
        <w:gridCol w:w="4848"/>
      </w:tblGrid>
      <w:tr w:rsidR="00697300" w:rsidRPr="006A0656" w14:paraId="2BE447E4" w14:textId="77777777" w:rsidTr="00492DAB">
        <w:trPr>
          <w:trHeight w:val="418"/>
        </w:trPr>
        <w:tc>
          <w:tcPr>
            <w:tcW w:w="9669" w:type="dxa"/>
            <w:gridSpan w:val="2"/>
            <w:tcBorders>
              <w:top w:val="single" w:sz="4" w:space="0" w:color="000000"/>
              <w:left w:val="single" w:sz="4" w:space="0" w:color="000000"/>
              <w:bottom w:val="single" w:sz="4" w:space="0" w:color="000000"/>
              <w:right w:val="single" w:sz="4" w:space="0" w:color="000000"/>
            </w:tcBorders>
            <w:shd w:val="clear" w:color="auto" w:fill="CCCCCC"/>
          </w:tcPr>
          <w:p w14:paraId="64159AE6" w14:textId="77777777" w:rsidR="00697300" w:rsidRPr="006A0656" w:rsidRDefault="00697300" w:rsidP="00F55F50">
            <w:pPr>
              <w:numPr>
                <w:ilvl w:val="0"/>
                <w:numId w:val="5"/>
              </w:numPr>
              <w:spacing w:after="0" w:line="271" w:lineRule="auto"/>
              <w:rPr>
                <w:rFonts w:eastAsia="Arial" w:cs="Calibri"/>
                <w:szCs w:val="22"/>
              </w:rPr>
            </w:pPr>
            <w:r w:rsidRPr="006A0656">
              <w:rPr>
                <w:rFonts w:eastAsia="Arial" w:cs="Calibri"/>
                <w:b/>
                <w:szCs w:val="22"/>
              </w:rPr>
              <w:t xml:space="preserve">Supporting statement from your senior manager </w:t>
            </w:r>
          </w:p>
        </w:tc>
      </w:tr>
      <w:tr w:rsidR="00697300" w:rsidRPr="006A0656" w14:paraId="7B137DA7" w14:textId="77777777" w:rsidTr="00492DAB">
        <w:trPr>
          <w:trHeight w:val="844"/>
        </w:trPr>
        <w:tc>
          <w:tcPr>
            <w:tcW w:w="9669" w:type="dxa"/>
            <w:gridSpan w:val="2"/>
            <w:tcBorders>
              <w:top w:val="single" w:sz="4" w:space="0" w:color="000000"/>
              <w:left w:val="single" w:sz="4" w:space="0" w:color="000000"/>
              <w:bottom w:val="single" w:sz="4" w:space="0" w:color="000000"/>
              <w:right w:val="single" w:sz="4" w:space="0" w:color="000000"/>
            </w:tcBorders>
            <w:hideMark/>
          </w:tcPr>
          <w:p w14:paraId="6FA6C39A"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I can confirm my full support for the above applicant and agree to:</w:t>
            </w:r>
          </w:p>
          <w:p w14:paraId="146B40D1" w14:textId="6A861D4F" w:rsidR="00697300" w:rsidRDefault="00697300" w:rsidP="00F55F50">
            <w:pPr>
              <w:pStyle w:val="ListParagraph"/>
              <w:numPr>
                <w:ilvl w:val="0"/>
                <w:numId w:val="6"/>
              </w:numPr>
              <w:spacing w:before="100" w:after="0"/>
              <w:rPr>
                <w:rFonts w:eastAsia="Arial" w:cs="Calibri"/>
                <w:szCs w:val="22"/>
              </w:rPr>
            </w:pPr>
            <w:r w:rsidRPr="006A0656">
              <w:rPr>
                <w:rFonts w:eastAsia="Arial" w:cs="Calibri"/>
                <w:szCs w:val="22"/>
              </w:rPr>
              <w:t xml:space="preserve">Support the applicant </w:t>
            </w:r>
            <w:r>
              <w:rPr>
                <w:rFonts w:eastAsia="Arial" w:cs="Calibri"/>
                <w:szCs w:val="22"/>
              </w:rPr>
              <w:t>to work within the</w:t>
            </w:r>
            <w:r w:rsidRPr="006A0656">
              <w:rPr>
                <w:rFonts w:eastAsia="Arial" w:cs="Calibri"/>
                <w:szCs w:val="22"/>
              </w:rPr>
              <w:t xml:space="preserve"> role in </w:t>
            </w:r>
            <w:r>
              <w:rPr>
                <w:rFonts w:eastAsia="Arial" w:cs="Calibri"/>
                <w:szCs w:val="22"/>
              </w:rPr>
              <w:t>the G</w:t>
            </w:r>
            <w:r w:rsidRPr="006A0656">
              <w:rPr>
                <w:rFonts w:eastAsia="Arial" w:cs="Calibri"/>
                <w:szCs w:val="22"/>
              </w:rPr>
              <w:t xml:space="preserve">enomic </w:t>
            </w:r>
            <w:r>
              <w:rPr>
                <w:rFonts w:eastAsia="Arial" w:cs="Calibri"/>
                <w:szCs w:val="22"/>
              </w:rPr>
              <w:t>M</w:t>
            </w:r>
            <w:r w:rsidRPr="006A0656">
              <w:rPr>
                <w:rFonts w:eastAsia="Arial" w:cs="Calibri"/>
                <w:szCs w:val="22"/>
              </w:rPr>
              <w:t>edicine</w:t>
            </w:r>
            <w:r>
              <w:rPr>
                <w:rFonts w:eastAsia="Arial" w:cs="Calibri"/>
                <w:szCs w:val="22"/>
              </w:rPr>
              <w:t xml:space="preserve"> Service as described above</w:t>
            </w:r>
          </w:p>
          <w:p w14:paraId="0BE92821" w14:textId="77777777" w:rsidR="00697300" w:rsidRPr="006A0656" w:rsidRDefault="00697300" w:rsidP="00F55F50">
            <w:pPr>
              <w:pStyle w:val="ListParagraph"/>
              <w:numPr>
                <w:ilvl w:val="0"/>
                <w:numId w:val="6"/>
              </w:numPr>
              <w:spacing w:before="100" w:after="0"/>
              <w:rPr>
                <w:rFonts w:eastAsia="Arial" w:cs="Calibri"/>
                <w:szCs w:val="22"/>
              </w:rPr>
            </w:pPr>
            <w:r w:rsidRPr="006A0656">
              <w:rPr>
                <w:rFonts w:eastAsia="Arial" w:cs="Calibri"/>
                <w:szCs w:val="22"/>
              </w:rPr>
              <w:t xml:space="preserve">Release the applicant from their </w:t>
            </w:r>
            <w:r>
              <w:rPr>
                <w:rFonts w:eastAsia="Arial" w:cs="Calibri"/>
                <w:szCs w:val="22"/>
              </w:rPr>
              <w:t>current</w:t>
            </w:r>
            <w:r w:rsidRPr="006A0656">
              <w:rPr>
                <w:rFonts w:eastAsia="Arial" w:cs="Calibri"/>
                <w:szCs w:val="22"/>
              </w:rPr>
              <w:t xml:space="preserve"> commitments for the proposed time </w:t>
            </w:r>
          </w:p>
          <w:p w14:paraId="71A2513D" w14:textId="77777777" w:rsidR="00697300" w:rsidRPr="006A0656" w:rsidRDefault="00697300" w:rsidP="00492DAB">
            <w:pPr>
              <w:pStyle w:val="ListParagraph"/>
              <w:spacing w:before="100" w:after="0"/>
              <w:ind w:left="360"/>
              <w:rPr>
                <w:rFonts w:eastAsia="Arial" w:cs="Calibri"/>
                <w:szCs w:val="22"/>
              </w:rPr>
            </w:pPr>
          </w:p>
        </w:tc>
      </w:tr>
      <w:tr w:rsidR="00697300" w:rsidRPr="006A0656" w14:paraId="39AD67E9" w14:textId="77777777" w:rsidTr="00492DAB">
        <w:trPr>
          <w:trHeight w:val="564"/>
        </w:trPr>
        <w:tc>
          <w:tcPr>
            <w:tcW w:w="4821" w:type="dxa"/>
            <w:tcBorders>
              <w:top w:val="single" w:sz="4" w:space="0" w:color="000000"/>
              <w:left w:val="single" w:sz="4" w:space="0" w:color="000000"/>
              <w:bottom w:val="single" w:sz="4" w:space="0" w:color="000000"/>
              <w:right w:val="single" w:sz="4" w:space="0" w:color="000000"/>
            </w:tcBorders>
          </w:tcPr>
          <w:p w14:paraId="35C87078"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Name</w:t>
            </w:r>
          </w:p>
          <w:p w14:paraId="658F8EB9" w14:textId="77777777" w:rsidR="00697300" w:rsidRPr="006A0656" w:rsidRDefault="00697300" w:rsidP="00492DAB">
            <w:pPr>
              <w:spacing w:after="160" w:line="256" w:lineRule="auto"/>
              <w:rPr>
                <w:rFonts w:eastAsia="Arial" w:cs="Calibri"/>
                <w:szCs w:val="22"/>
              </w:rPr>
            </w:pPr>
          </w:p>
        </w:tc>
        <w:tc>
          <w:tcPr>
            <w:tcW w:w="4848" w:type="dxa"/>
            <w:tcBorders>
              <w:top w:val="single" w:sz="4" w:space="0" w:color="000000"/>
              <w:left w:val="single" w:sz="4" w:space="0" w:color="000000"/>
              <w:bottom w:val="single" w:sz="4" w:space="0" w:color="000000"/>
              <w:right w:val="single" w:sz="4" w:space="0" w:color="000000"/>
            </w:tcBorders>
          </w:tcPr>
          <w:p w14:paraId="4F6334F6" w14:textId="77777777" w:rsidR="00697300" w:rsidRPr="006A0656" w:rsidRDefault="00697300" w:rsidP="00492DAB">
            <w:pPr>
              <w:spacing w:after="160" w:line="256" w:lineRule="auto"/>
              <w:rPr>
                <w:rFonts w:eastAsia="Calibri" w:cs="Calibri"/>
                <w:color w:val="333333"/>
                <w:szCs w:val="22"/>
                <w:shd w:val="clear" w:color="auto" w:fill="F5F5F5"/>
              </w:rPr>
            </w:pPr>
            <w:r w:rsidRPr="006A0656">
              <w:rPr>
                <w:rFonts w:eastAsia="Arial" w:cs="Calibri"/>
                <w:b/>
                <w:szCs w:val="22"/>
              </w:rPr>
              <w:t>Position</w:t>
            </w:r>
            <w:r w:rsidRPr="006A0656">
              <w:rPr>
                <w:rFonts w:eastAsia="Calibri" w:cs="Calibri"/>
                <w:color w:val="333333"/>
                <w:szCs w:val="22"/>
                <w:shd w:val="clear" w:color="auto" w:fill="F5F5F5"/>
              </w:rPr>
              <w:t xml:space="preserve"> </w:t>
            </w:r>
          </w:p>
          <w:p w14:paraId="2BF38E78" w14:textId="77777777" w:rsidR="00697300" w:rsidRPr="006A0656" w:rsidRDefault="00697300" w:rsidP="00492DAB">
            <w:pPr>
              <w:spacing w:after="160" w:line="256" w:lineRule="auto"/>
              <w:rPr>
                <w:rFonts w:eastAsia="Arial" w:cs="Calibri"/>
                <w:szCs w:val="22"/>
              </w:rPr>
            </w:pPr>
          </w:p>
        </w:tc>
      </w:tr>
      <w:tr w:rsidR="00697300" w:rsidRPr="006A0656" w14:paraId="52FB22FA" w14:textId="77777777" w:rsidTr="00492DAB">
        <w:trPr>
          <w:trHeight w:val="482"/>
        </w:trPr>
        <w:tc>
          <w:tcPr>
            <w:tcW w:w="4821" w:type="dxa"/>
            <w:tcBorders>
              <w:top w:val="single" w:sz="4" w:space="0" w:color="000000"/>
              <w:left w:val="single" w:sz="4" w:space="0" w:color="000000"/>
              <w:bottom w:val="single" w:sz="4" w:space="0" w:color="000000"/>
              <w:right w:val="single" w:sz="4" w:space="0" w:color="000000"/>
            </w:tcBorders>
          </w:tcPr>
          <w:p w14:paraId="4C783913"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Telephone number</w:t>
            </w:r>
          </w:p>
          <w:p w14:paraId="3B32692A" w14:textId="77777777" w:rsidR="00697300" w:rsidRPr="006A0656" w:rsidRDefault="00697300" w:rsidP="00492DAB">
            <w:pPr>
              <w:spacing w:after="160" w:line="256" w:lineRule="auto"/>
              <w:rPr>
                <w:rFonts w:eastAsia="Arial" w:cs="Calibri"/>
                <w:b/>
                <w:szCs w:val="22"/>
              </w:rPr>
            </w:pPr>
          </w:p>
        </w:tc>
        <w:tc>
          <w:tcPr>
            <w:tcW w:w="4848" w:type="dxa"/>
            <w:tcBorders>
              <w:top w:val="single" w:sz="4" w:space="0" w:color="000000"/>
              <w:left w:val="single" w:sz="4" w:space="0" w:color="000000"/>
              <w:bottom w:val="single" w:sz="4" w:space="0" w:color="000000"/>
              <w:right w:val="single" w:sz="4" w:space="0" w:color="000000"/>
            </w:tcBorders>
          </w:tcPr>
          <w:p w14:paraId="17F9533E"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Email contact</w:t>
            </w:r>
          </w:p>
        </w:tc>
      </w:tr>
      <w:tr w:rsidR="00697300" w:rsidRPr="006A0656" w14:paraId="4FF07F20" w14:textId="77777777" w:rsidTr="00492DAB">
        <w:trPr>
          <w:trHeight w:val="497"/>
        </w:trPr>
        <w:tc>
          <w:tcPr>
            <w:tcW w:w="9669" w:type="dxa"/>
            <w:gridSpan w:val="2"/>
            <w:tcBorders>
              <w:top w:val="single" w:sz="4" w:space="0" w:color="000000"/>
              <w:left w:val="single" w:sz="4" w:space="0" w:color="000000"/>
              <w:bottom w:val="single" w:sz="4" w:space="0" w:color="000000"/>
              <w:right w:val="single" w:sz="4" w:space="0" w:color="000000"/>
            </w:tcBorders>
          </w:tcPr>
          <w:p w14:paraId="0779A62B"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Signature &amp; Date</w:t>
            </w:r>
          </w:p>
          <w:p w14:paraId="60E86ED3" w14:textId="77777777" w:rsidR="00697300" w:rsidRPr="006A0656" w:rsidRDefault="00697300" w:rsidP="00492DAB">
            <w:pPr>
              <w:spacing w:after="160" w:line="256" w:lineRule="auto"/>
              <w:rPr>
                <w:rFonts w:eastAsia="Arial" w:cs="Calibri"/>
                <w:b/>
                <w:szCs w:val="22"/>
              </w:rPr>
            </w:pPr>
          </w:p>
        </w:tc>
      </w:tr>
    </w:tbl>
    <w:p w14:paraId="5849CCBC" w14:textId="77777777" w:rsidR="00697300" w:rsidRPr="006A0656" w:rsidRDefault="00697300" w:rsidP="00697300">
      <w:pPr>
        <w:rPr>
          <w:szCs w:val="22"/>
          <w:lang w:val="en-US"/>
        </w:rPr>
      </w:pPr>
    </w:p>
    <w:tbl>
      <w:tblPr>
        <w:tblW w:w="9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59"/>
      </w:tblGrid>
      <w:tr w:rsidR="00697300" w:rsidRPr="006A0656" w14:paraId="3E4DF97C" w14:textId="77777777" w:rsidTr="00492DAB">
        <w:trPr>
          <w:trHeight w:val="375"/>
        </w:trPr>
        <w:tc>
          <w:tcPr>
            <w:tcW w:w="9659" w:type="dxa"/>
            <w:tcBorders>
              <w:top w:val="single" w:sz="4" w:space="0" w:color="000000"/>
              <w:left w:val="single" w:sz="4" w:space="0" w:color="000000"/>
              <w:bottom w:val="single" w:sz="4" w:space="0" w:color="000000"/>
              <w:right w:val="single" w:sz="4" w:space="0" w:color="000000"/>
            </w:tcBorders>
            <w:shd w:val="clear" w:color="auto" w:fill="CCCCCC"/>
          </w:tcPr>
          <w:p w14:paraId="22402788" w14:textId="77777777" w:rsidR="00697300" w:rsidRPr="006A0656" w:rsidRDefault="00697300" w:rsidP="00F55F50">
            <w:pPr>
              <w:numPr>
                <w:ilvl w:val="0"/>
                <w:numId w:val="5"/>
              </w:numPr>
              <w:spacing w:after="0" w:line="271" w:lineRule="auto"/>
              <w:rPr>
                <w:rFonts w:eastAsia="Arial" w:cs="Calibri"/>
                <w:szCs w:val="22"/>
              </w:rPr>
            </w:pPr>
            <w:r w:rsidRPr="006A0656">
              <w:rPr>
                <w:rFonts w:eastAsia="Arial" w:cs="Calibri"/>
                <w:b/>
                <w:szCs w:val="22"/>
              </w:rPr>
              <w:t xml:space="preserve">Applicant CV </w:t>
            </w:r>
          </w:p>
          <w:p w14:paraId="12396114" w14:textId="77777777" w:rsidR="00697300" w:rsidRPr="006A0656" w:rsidRDefault="00697300" w:rsidP="00492DAB">
            <w:pPr>
              <w:spacing w:after="0" w:line="271" w:lineRule="auto"/>
              <w:rPr>
                <w:rFonts w:eastAsia="Arial" w:cs="Calibri"/>
                <w:szCs w:val="22"/>
              </w:rPr>
            </w:pPr>
            <w:r w:rsidRPr="006A0656">
              <w:rPr>
                <w:rFonts w:eastAsia="Arial" w:cs="Calibri"/>
                <w:szCs w:val="22"/>
              </w:rPr>
              <w:t xml:space="preserve">Please attach applicant CV (maximum of two pages) to the expression of interest submission. </w:t>
            </w:r>
          </w:p>
        </w:tc>
      </w:tr>
    </w:tbl>
    <w:p w14:paraId="5068CCE2" w14:textId="77777777" w:rsidR="00697300" w:rsidRPr="006A0656" w:rsidRDefault="00697300" w:rsidP="00697300">
      <w:pPr>
        <w:rPr>
          <w:szCs w:val="22"/>
          <w:lang w:val="en-US"/>
        </w:rPr>
      </w:pPr>
    </w:p>
    <w:p w14:paraId="5F88D4D7" w14:textId="77777777" w:rsidR="00697300" w:rsidRPr="006A0656" w:rsidRDefault="00697300" w:rsidP="00697300">
      <w:pPr>
        <w:rPr>
          <w:szCs w:val="22"/>
          <w:lang w:val="en-US"/>
        </w:rPr>
      </w:pPr>
    </w:p>
    <w:p w14:paraId="1F5A14AC" w14:textId="77777777" w:rsidR="00697300" w:rsidRPr="006A0656" w:rsidRDefault="00697300" w:rsidP="00697300">
      <w:pPr>
        <w:rPr>
          <w:szCs w:val="22"/>
        </w:rPr>
      </w:pPr>
    </w:p>
    <w:p w14:paraId="0A8E924A" w14:textId="77777777" w:rsidR="00697300" w:rsidRPr="009437AA" w:rsidRDefault="00697300" w:rsidP="001F4230">
      <w:pPr>
        <w:spacing w:line="276" w:lineRule="auto"/>
        <w:rPr>
          <w:lang w:val="en-AU"/>
        </w:rPr>
      </w:pPr>
    </w:p>
    <w:sectPr w:rsidR="00697300" w:rsidRPr="009437AA" w:rsidSect="00C77007">
      <w:headerReference w:type="default" r:id="rId16"/>
      <w:pgSz w:w="11900" w:h="16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7A83D" w14:textId="77777777" w:rsidR="00C7165C" w:rsidRDefault="00C7165C" w:rsidP="001F3FEF">
      <w:pPr>
        <w:spacing w:after="0"/>
      </w:pPr>
      <w:r>
        <w:separator/>
      </w:r>
    </w:p>
  </w:endnote>
  <w:endnote w:type="continuationSeparator" w:id="0">
    <w:p w14:paraId="25A11CC1" w14:textId="77777777" w:rsidR="00C7165C" w:rsidRDefault="00C7165C" w:rsidP="001F3F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Bold">
    <w:altName w:val="Cambri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9B29B" w14:textId="77777777" w:rsidR="00C7165C" w:rsidRDefault="00C7165C" w:rsidP="001F3FEF">
      <w:pPr>
        <w:spacing w:after="0"/>
      </w:pPr>
      <w:r>
        <w:separator/>
      </w:r>
    </w:p>
  </w:footnote>
  <w:footnote w:type="continuationSeparator" w:id="0">
    <w:p w14:paraId="4DE9843F" w14:textId="77777777" w:rsidR="00C7165C" w:rsidRDefault="00C7165C" w:rsidP="001F3F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F05A" w14:textId="77777777" w:rsidR="00035E1E" w:rsidRDefault="00035E1E" w:rsidP="003E7A6B">
    <w:pPr>
      <w:pStyle w:val="Header"/>
      <w:tabs>
        <w:tab w:val="clear" w:pos="4680"/>
        <w:tab w:val="clear" w:pos="9360"/>
        <w:tab w:val="left" w:pos="7755"/>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26CFC"/>
    <w:multiLevelType w:val="hybridMultilevel"/>
    <w:tmpl w:val="8004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55623"/>
    <w:multiLevelType w:val="hybridMultilevel"/>
    <w:tmpl w:val="AAE0D85E"/>
    <w:styleLink w:val="ImportedStyle2"/>
    <w:lvl w:ilvl="0" w:tplc="203C1C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7C91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91403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99203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2B26B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1EE98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E8E779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70217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92281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2B522AD2"/>
    <w:multiLevelType w:val="hybridMultilevel"/>
    <w:tmpl w:val="C622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8F1009"/>
    <w:multiLevelType w:val="multilevel"/>
    <w:tmpl w:val="B55E6EEA"/>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5854104"/>
    <w:multiLevelType w:val="hybridMultilevel"/>
    <w:tmpl w:val="FCE44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99058E"/>
    <w:multiLevelType w:val="hybridMultilevel"/>
    <w:tmpl w:val="95E8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E72168"/>
    <w:multiLevelType w:val="hybridMultilevel"/>
    <w:tmpl w:val="AE56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3F6183"/>
    <w:multiLevelType w:val="hybridMultilevel"/>
    <w:tmpl w:val="62667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04784F"/>
    <w:multiLevelType w:val="hybridMultilevel"/>
    <w:tmpl w:val="878EED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D03420"/>
    <w:multiLevelType w:val="hybridMultilevel"/>
    <w:tmpl w:val="B62C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500542">
    <w:abstractNumId w:val="8"/>
  </w:num>
  <w:num w:numId="2" w16cid:durableId="870724326">
    <w:abstractNumId w:val="4"/>
  </w:num>
  <w:num w:numId="3" w16cid:durableId="180706671">
    <w:abstractNumId w:val="1"/>
  </w:num>
  <w:num w:numId="4" w16cid:durableId="949893729">
    <w:abstractNumId w:val="6"/>
  </w:num>
  <w:num w:numId="5" w16cid:durableId="12549750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8407730">
    <w:abstractNumId w:val="7"/>
  </w:num>
  <w:num w:numId="7" w16cid:durableId="1093547504">
    <w:abstractNumId w:val="9"/>
  </w:num>
  <w:num w:numId="8" w16cid:durableId="265120355">
    <w:abstractNumId w:val="0"/>
  </w:num>
  <w:num w:numId="9" w16cid:durableId="1240603120">
    <w:abstractNumId w:val="5"/>
  </w:num>
  <w:num w:numId="10" w16cid:durableId="10546210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96"/>
    <w:rsid w:val="000079CA"/>
    <w:rsid w:val="00030BF2"/>
    <w:rsid w:val="00035E1E"/>
    <w:rsid w:val="00061B7E"/>
    <w:rsid w:val="00070768"/>
    <w:rsid w:val="000718EF"/>
    <w:rsid w:val="00074A4E"/>
    <w:rsid w:val="000B59F6"/>
    <w:rsid w:val="000C7C10"/>
    <w:rsid w:val="0010368C"/>
    <w:rsid w:val="00124FAF"/>
    <w:rsid w:val="001322C1"/>
    <w:rsid w:val="00140788"/>
    <w:rsid w:val="0016658C"/>
    <w:rsid w:val="0017508A"/>
    <w:rsid w:val="00176740"/>
    <w:rsid w:val="00176BC5"/>
    <w:rsid w:val="00181D03"/>
    <w:rsid w:val="00183847"/>
    <w:rsid w:val="00186421"/>
    <w:rsid w:val="001875F9"/>
    <w:rsid w:val="001A3A56"/>
    <w:rsid w:val="001C635B"/>
    <w:rsid w:val="001C6B44"/>
    <w:rsid w:val="001D1F6F"/>
    <w:rsid w:val="001D63EF"/>
    <w:rsid w:val="001D64B9"/>
    <w:rsid w:val="001F3A16"/>
    <w:rsid w:val="001F3FEF"/>
    <w:rsid w:val="001F4230"/>
    <w:rsid w:val="001F6747"/>
    <w:rsid w:val="00231B40"/>
    <w:rsid w:val="00233F9E"/>
    <w:rsid w:val="0023470B"/>
    <w:rsid w:val="00240142"/>
    <w:rsid w:val="00255B57"/>
    <w:rsid w:val="00263EA6"/>
    <w:rsid w:val="00270891"/>
    <w:rsid w:val="002722CF"/>
    <w:rsid w:val="0027607B"/>
    <w:rsid w:val="002874A1"/>
    <w:rsid w:val="002A5104"/>
    <w:rsid w:val="002B505D"/>
    <w:rsid w:val="002C019D"/>
    <w:rsid w:val="002C36D9"/>
    <w:rsid w:val="002D0687"/>
    <w:rsid w:val="002D1ECB"/>
    <w:rsid w:val="002D5808"/>
    <w:rsid w:val="002E0315"/>
    <w:rsid w:val="002E106C"/>
    <w:rsid w:val="0030290B"/>
    <w:rsid w:val="00305FA6"/>
    <w:rsid w:val="00335541"/>
    <w:rsid w:val="00337574"/>
    <w:rsid w:val="0034016F"/>
    <w:rsid w:val="0034445A"/>
    <w:rsid w:val="0034477F"/>
    <w:rsid w:val="0036060A"/>
    <w:rsid w:val="0036554E"/>
    <w:rsid w:val="00372305"/>
    <w:rsid w:val="00390A25"/>
    <w:rsid w:val="00394B72"/>
    <w:rsid w:val="003966D7"/>
    <w:rsid w:val="003A1D74"/>
    <w:rsid w:val="003B2BC8"/>
    <w:rsid w:val="003B31A3"/>
    <w:rsid w:val="003C2F11"/>
    <w:rsid w:val="003E7A6B"/>
    <w:rsid w:val="003F4184"/>
    <w:rsid w:val="004120E5"/>
    <w:rsid w:val="00414C4C"/>
    <w:rsid w:val="00417987"/>
    <w:rsid w:val="00423EB7"/>
    <w:rsid w:val="00424ADA"/>
    <w:rsid w:val="004740A2"/>
    <w:rsid w:val="004808BD"/>
    <w:rsid w:val="00486400"/>
    <w:rsid w:val="00494510"/>
    <w:rsid w:val="0049784D"/>
    <w:rsid w:val="004A61CA"/>
    <w:rsid w:val="004C0A4F"/>
    <w:rsid w:val="004C0E9D"/>
    <w:rsid w:val="004D3994"/>
    <w:rsid w:val="004E07B7"/>
    <w:rsid w:val="004F6CF2"/>
    <w:rsid w:val="004F7E29"/>
    <w:rsid w:val="00525DC4"/>
    <w:rsid w:val="00560994"/>
    <w:rsid w:val="00573D52"/>
    <w:rsid w:val="00587C73"/>
    <w:rsid w:val="005B349B"/>
    <w:rsid w:val="005E16F6"/>
    <w:rsid w:val="005E5E6D"/>
    <w:rsid w:val="005E682B"/>
    <w:rsid w:val="005F0F39"/>
    <w:rsid w:val="005F4524"/>
    <w:rsid w:val="0060722F"/>
    <w:rsid w:val="0061468D"/>
    <w:rsid w:val="00615191"/>
    <w:rsid w:val="00632A6E"/>
    <w:rsid w:val="0063592F"/>
    <w:rsid w:val="00667BC5"/>
    <w:rsid w:val="0068589B"/>
    <w:rsid w:val="00686571"/>
    <w:rsid w:val="00696352"/>
    <w:rsid w:val="0069655E"/>
    <w:rsid w:val="00697300"/>
    <w:rsid w:val="006B070E"/>
    <w:rsid w:val="006F3C3F"/>
    <w:rsid w:val="00705BC3"/>
    <w:rsid w:val="00707445"/>
    <w:rsid w:val="00716BC4"/>
    <w:rsid w:val="00724E70"/>
    <w:rsid w:val="00726786"/>
    <w:rsid w:val="00732FE7"/>
    <w:rsid w:val="007561F8"/>
    <w:rsid w:val="007563A8"/>
    <w:rsid w:val="00761417"/>
    <w:rsid w:val="00770798"/>
    <w:rsid w:val="00777592"/>
    <w:rsid w:val="00791298"/>
    <w:rsid w:val="00793F25"/>
    <w:rsid w:val="0079495B"/>
    <w:rsid w:val="00796ABB"/>
    <w:rsid w:val="007A413F"/>
    <w:rsid w:val="007A7979"/>
    <w:rsid w:val="007B30AD"/>
    <w:rsid w:val="007B52A4"/>
    <w:rsid w:val="007F3FC5"/>
    <w:rsid w:val="007F4B39"/>
    <w:rsid w:val="008115D1"/>
    <w:rsid w:val="00812315"/>
    <w:rsid w:val="008162D2"/>
    <w:rsid w:val="00816BBA"/>
    <w:rsid w:val="00824C30"/>
    <w:rsid w:val="00825189"/>
    <w:rsid w:val="00837800"/>
    <w:rsid w:val="00847CE7"/>
    <w:rsid w:val="0085295A"/>
    <w:rsid w:val="00857D71"/>
    <w:rsid w:val="00862529"/>
    <w:rsid w:val="008653C6"/>
    <w:rsid w:val="00865EC8"/>
    <w:rsid w:val="0086614E"/>
    <w:rsid w:val="00871AC5"/>
    <w:rsid w:val="00872FEB"/>
    <w:rsid w:val="00875D42"/>
    <w:rsid w:val="00880BC4"/>
    <w:rsid w:val="008918E8"/>
    <w:rsid w:val="008A1011"/>
    <w:rsid w:val="008A2719"/>
    <w:rsid w:val="008A5BAD"/>
    <w:rsid w:val="008C46AD"/>
    <w:rsid w:val="008D0CBD"/>
    <w:rsid w:val="008D2EB4"/>
    <w:rsid w:val="008D5378"/>
    <w:rsid w:val="008F02A1"/>
    <w:rsid w:val="009023D1"/>
    <w:rsid w:val="00916896"/>
    <w:rsid w:val="0092301D"/>
    <w:rsid w:val="009261E8"/>
    <w:rsid w:val="00931705"/>
    <w:rsid w:val="009437AA"/>
    <w:rsid w:val="00951CF2"/>
    <w:rsid w:val="00973517"/>
    <w:rsid w:val="009828D7"/>
    <w:rsid w:val="0099552F"/>
    <w:rsid w:val="009A016D"/>
    <w:rsid w:val="009B6448"/>
    <w:rsid w:val="009D1F97"/>
    <w:rsid w:val="009D4583"/>
    <w:rsid w:val="009D463E"/>
    <w:rsid w:val="009D55FB"/>
    <w:rsid w:val="009E0BAC"/>
    <w:rsid w:val="009F7D66"/>
    <w:rsid w:val="00A23B6B"/>
    <w:rsid w:val="00A23D28"/>
    <w:rsid w:val="00A2660B"/>
    <w:rsid w:val="00A36795"/>
    <w:rsid w:val="00A448C1"/>
    <w:rsid w:val="00A44AE0"/>
    <w:rsid w:val="00A50F05"/>
    <w:rsid w:val="00A71415"/>
    <w:rsid w:val="00A71905"/>
    <w:rsid w:val="00A772E8"/>
    <w:rsid w:val="00A85837"/>
    <w:rsid w:val="00A8585C"/>
    <w:rsid w:val="00A94E77"/>
    <w:rsid w:val="00AA7825"/>
    <w:rsid w:val="00AC1AEC"/>
    <w:rsid w:val="00AD0C0F"/>
    <w:rsid w:val="00AD70D9"/>
    <w:rsid w:val="00AD77DB"/>
    <w:rsid w:val="00AE1D0C"/>
    <w:rsid w:val="00AF7A81"/>
    <w:rsid w:val="00B22248"/>
    <w:rsid w:val="00B22F58"/>
    <w:rsid w:val="00B25115"/>
    <w:rsid w:val="00B32097"/>
    <w:rsid w:val="00B3374C"/>
    <w:rsid w:val="00B5174F"/>
    <w:rsid w:val="00B84A43"/>
    <w:rsid w:val="00BB19F1"/>
    <w:rsid w:val="00BB616B"/>
    <w:rsid w:val="00BB7CE8"/>
    <w:rsid w:val="00BE1E5C"/>
    <w:rsid w:val="00BE2122"/>
    <w:rsid w:val="00BE67A8"/>
    <w:rsid w:val="00C06451"/>
    <w:rsid w:val="00C1309C"/>
    <w:rsid w:val="00C13A28"/>
    <w:rsid w:val="00C17519"/>
    <w:rsid w:val="00C20658"/>
    <w:rsid w:val="00C265A3"/>
    <w:rsid w:val="00C26B07"/>
    <w:rsid w:val="00C61DEF"/>
    <w:rsid w:val="00C66FEE"/>
    <w:rsid w:val="00C71341"/>
    <w:rsid w:val="00C7165C"/>
    <w:rsid w:val="00C734B8"/>
    <w:rsid w:val="00C77007"/>
    <w:rsid w:val="00CA7A2A"/>
    <w:rsid w:val="00CC6491"/>
    <w:rsid w:val="00CE3C77"/>
    <w:rsid w:val="00CE66F3"/>
    <w:rsid w:val="00D05D22"/>
    <w:rsid w:val="00D06621"/>
    <w:rsid w:val="00D07140"/>
    <w:rsid w:val="00D1548A"/>
    <w:rsid w:val="00D22882"/>
    <w:rsid w:val="00D41CEC"/>
    <w:rsid w:val="00D4741A"/>
    <w:rsid w:val="00D4778E"/>
    <w:rsid w:val="00D55B35"/>
    <w:rsid w:val="00D5615E"/>
    <w:rsid w:val="00D6518C"/>
    <w:rsid w:val="00D84C7D"/>
    <w:rsid w:val="00D97ADC"/>
    <w:rsid w:val="00DA009B"/>
    <w:rsid w:val="00DA5E21"/>
    <w:rsid w:val="00DB5CCE"/>
    <w:rsid w:val="00DD4B9D"/>
    <w:rsid w:val="00DD7740"/>
    <w:rsid w:val="00DF6DE0"/>
    <w:rsid w:val="00E079BD"/>
    <w:rsid w:val="00E10532"/>
    <w:rsid w:val="00E12362"/>
    <w:rsid w:val="00E129E2"/>
    <w:rsid w:val="00E201E7"/>
    <w:rsid w:val="00E23608"/>
    <w:rsid w:val="00E3230C"/>
    <w:rsid w:val="00E36858"/>
    <w:rsid w:val="00E46A43"/>
    <w:rsid w:val="00E533E8"/>
    <w:rsid w:val="00E748A0"/>
    <w:rsid w:val="00E75EF4"/>
    <w:rsid w:val="00E80857"/>
    <w:rsid w:val="00E96F3D"/>
    <w:rsid w:val="00EB6D9E"/>
    <w:rsid w:val="00EC15E3"/>
    <w:rsid w:val="00EE0B58"/>
    <w:rsid w:val="00EF73C6"/>
    <w:rsid w:val="00F015A3"/>
    <w:rsid w:val="00F016B3"/>
    <w:rsid w:val="00F07706"/>
    <w:rsid w:val="00F07F5D"/>
    <w:rsid w:val="00F115E0"/>
    <w:rsid w:val="00F1187A"/>
    <w:rsid w:val="00F220C7"/>
    <w:rsid w:val="00F30F3A"/>
    <w:rsid w:val="00F339F6"/>
    <w:rsid w:val="00F36E35"/>
    <w:rsid w:val="00F415A1"/>
    <w:rsid w:val="00F50291"/>
    <w:rsid w:val="00F53A8B"/>
    <w:rsid w:val="00F55F50"/>
    <w:rsid w:val="00F651E7"/>
    <w:rsid w:val="00F92DD0"/>
    <w:rsid w:val="00FE227A"/>
    <w:rsid w:val="00FE4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0C890CA6"/>
  <w15:docId w15:val="{DCCF87E6-11EE-4217-BD7C-BB7481C5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body copy"/>
    <w:qFormat/>
    <w:rsid w:val="00B84A43"/>
    <w:pPr>
      <w:spacing w:after="200"/>
    </w:pPr>
    <w:rPr>
      <w:sz w:val="22"/>
    </w:rPr>
  </w:style>
  <w:style w:type="paragraph" w:styleId="Heading1">
    <w:name w:val="heading 1"/>
    <w:basedOn w:val="Normal"/>
    <w:next w:val="Normal"/>
    <w:link w:val="Heading1Char"/>
    <w:uiPriority w:val="9"/>
    <w:qFormat/>
    <w:rsid w:val="00E75EF4"/>
    <w:pPr>
      <w:outlineLvl w:val="0"/>
    </w:pPr>
    <w:rPr>
      <w:rFonts w:ascii="Calibri" w:hAnsi="Calibri"/>
      <w:color w:val="41B6E6" w:themeColor="accent1"/>
      <w:sz w:val="40"/>
      <w:szCs w:val="40"/>
      <w:lang w:val="en-AU"/>
    </w:rPr>
  </w:style>
  <w:style w:type="paragraph" w:styleId="Heading2">
    <w:name w:val="heading 2"/>
    <w:aliases w:val="Sub heading"/>
    <w:basedOn w:val="Normal"/>
    <w:next w:val="Normal"/>
    <w:link w:val="Heading2Char"/>
    <w:uiPriority w:val="9"/>
    <w:unhideWhenUsed/>
    <w:qFormat/>
    <w:rsid w:val="007F3FC5"/>
    <w:pPr>
      <w:outlineLvl w:val="1"/>
    </w:pPr>
    <w:rPr>
      <w:rFonts w:ascii="Calibri" w:hAnsi="Calibri"/>
      <w:b/>
      <w:color w:val="404040" w:themeColor="text1" w:themeTint="BF"/>
      <w:sz w:val="32"/>
      <w:szCs w:val="30"/>
      <w:lang w:val="en-AU"/>
    </w:rPr>
  </w:style>
  <w:style w:type="paragraph" w:styleId="Heading3">
    <w:name w:val="heading 3"/>
    <w:aliases w:val="Tertiary heading,sub-heading"/>
    <w:basedOn w:val="Normal"/>
    <w:next w:val="Normal"/>
    <w:link w:val="Heading3Char"/>
    <w:uiPriority w:val="9"/>
    <w:unhideWhenUsed/>
    <w:qFormat/>
    <w:rsid w:val="00E75EF4"/>
    <w:pPr>
      <w:outlineLvl w:val="2"/>
    </w:pPr>
    <w:rPr>
      <w:rFonts w:ascii="Calibri" w:hAnsi="Calibri"/>
      <w:b/>
      <w:color w:val="404040" w:themeColor="text1" w:themeTint="BF"/>
      <w:sz w:val="26"/>
      <w:szCs w:val="26"/>
      <w:lang w:val="en-AU"/>
    </w:rPr>
  </w:style>
  <w:style w:type="paragraph" w:styleId="Heading4">
    <w:name w:val="heading 4"/>
    <w:basedOn w:val="Normal"/>
    <w:next w:val="Normal"/>
    <w:link w:val="Heading4Char"/>
    <w:uiPriority w:val="9"/>
    <w:semiHidden/>
    <w:unhideWhenUsed/>
    <w:qFormat/>
    <w:rsid w:val="007F3FC5"/>
    <w:pPr>
      <w:keepNext/>
      <w:keepLines/>
      <w:spacing w:before="40" w:after="0"/>
      <w:outlineLvl w:val="3"/>
    </w:pPr>
    <w:rPr>
      <w:rFonts w:ascii="Calibri Light" w:eastAsiaTheme="majorEastAsia" w:hAnsi="Calibri Light"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3FEF"/>
    <w:rPr>
      <w:b/>
      <w:bCs/>
    </w:rPr>
  </w:style>
  <w:style w:type="paragraph" w:styleId="Header">
    <w:name w:val="header"/>
    <w:basedOn w:val="Normal"/>
    <w:link w:val="HeaderChar"/>
    <w:uiPriority w:val="99"/>
    <w:unhideWhenUsed/>
    <w:rsid w:val="001F3FEF"/>
    <w:pPr>
      <w:tabs>
        <w:tab w:val="center" w:pos="4680"/>
        <w:tab w:val="right" w:pos="9360"/>
      </w:tabs>
    </w:pPr>
  </w:style>
  <w:style w:type="character" w:customStyle="1" w:styleId="HeaderChar">
    <w:name w:val="Header Char"/>
    <w:basedOn w:val="DefaultParagraphFont"/>
    <w:link w:val="Header"/>
    <w:uiPriority w:val="99"/>
    <w:rsid w:val="001F3FEF"/>
  </w:style>
  <w:style w:type="paragraph" w:styleId="Footer">
    <w:name w:val="footer"/>
    <w:basedOn w:val="Normal"/>
    <w:link w:val="FooterChar"/>
    <w:uiPriority w:val="99"/>
    <w:unhideWhenUsed/>
    <w:rsid w:val="001F3FEF"/>
    <w:pPr>
      <w:tabs>
        <w:tab w:val="center" w:pos="4680"/>
        <w:tab w:val="right" w:pos="9360"/>
      </w:tabs>
    </w:pPr>
  </w:style>
  <w:style w:type="character" w:customStyle="1" w:styleId="FooterChar">
    <w:name w:val="Footer Char"/>
    <w:basedOn w:val="DefaultParagraphFont"/>
    <w:link w:val="Footer"/>
    <w:uiPriority w:val="99"/>
    <w:rsid w:val="001F3FEF"/>
  </w:style>
  <w:style w:type="character" w:customStyle="1" w:styleId="Heading1Char">
    <w:name w:val="Heading 1 Char"/>
    <w:basedOn w:val="DefaultParagraphFont"/>
    <w:link w:val="Heading1"/>
    <w:uiPriority w:val="9"/>
    <w:rsid w:val="00E75EF4"/>
    <w:rPr>
      <w:rFonts w:ascii="Calibri" w:hAnsi="Calibri"/>
      <w:color w:val="41B6E6" w:themeColor="accent1"/>
      <w:sz w:val="40"/>
      <w:szCs w:val="40"/>
      <w:lang w:val="en-AU"/>
    </w:rPr>
  </w:style>
  <w:style w:type="paragraph" w:styleId="Title">
    <w:name w:val="Title"/>
    <w:basedOn w:val="Normal"/>
    <w:next w:val="Normal"/>
    <w:link w:val="TitleChar"/>
    <w:uiPriority w:val="10"/>
    <w:qFormat/>
    <w:rsid w:val="007F3FC5"/>
    <w:pPr>
      <w:contextualSpacing/>
    </w:pPr>
    <w:rPr>
      <w:rFonts w:ascii="Calibri Light" w:eastAsiaTheme="majorEastAsia" w:hAnsi="Calibri Light" w:cstheme="majorBidi"/>
      <w:color w:val="41B6E6" w:themeColor="accent1"/>
      <w:spacing w:val="-10"/>
      <w:kern w:val="28"/>
      <w:sz w:val="60"/>
      <w:szCs w:val="56"/>
    </w:rPr>
  </w:style>
  <w:style w:type="character" w:customStyle="1" w:styleId="TitleChar">
    <w:name w:val="Title Char"/>
    <w:basedOn w:val="DefaultParagraphFont"/>
    <w:link w:val="Title"/>
    <w:uiPriority w:val="10"/>
    <w:rsid w:val="007F3FC5"/>
    <w:rPr>
      <w:rFonts w:ascii="Calibri Light" w:eastAsiaTheme="majorEastAsia" w:hAnsi="Calibri Light" w:cstheme="majorBidi"/>
      <w:color w:val="41B6E6" w:themeColor="accent1"/>
      <w:spacing w:val="-10"/>
      <w:kern w:val="28"/>
      <w:sz w:val="60"/>
      <w:szCs w:val="56"/>
    </w:rPr>
  </w:style>
  <w:style w:type="character" w:customStyle="1" w:styleId="Heading2Char">
    <w:name w:val="Heading 2 Char"/>
    <w:aliases w:val="Sub heading Char"/>
    <w:basedOn w:val="DefaultParagraphFont"/>
    <w:link w:val="Heading2"/>
    <w:uiPriority w:val="9"/>
    <w:rsid w:val="007F3FC5"/>
    <w:rPr>
      <w:rFonts w:ascii="Calibri" w:hAnsi="Calibri"/>
      <w:b/>
      <w:color w:val="404040" w:themeColor="text1" w:themeTint="BF"/>
      <w:sz w:val="32"/>
      <w:szCs w:val="30"/>
      <w:lang w:val="en-AU"/>
    </w:rPr>
  </w:style>
  <w:style w:type="character" w:customStyle="1" w:styleId="Heading3Char">
    <w:name w:val="Heading 3 Char"/>
    <w:aliases w:val="Tertiary heading Char,sub-heading Char"/>
    <w:basedOn w:val="DefaultParagraphFont"/>
    <w:link w:val="Heading3"/>
    <w:uiPriority w:val="9"/>
    <w:rsid w:val="00E75EF4"/>
    <w:rPr>
      <w:rFonts w:ascii="Calibri" w:hAnsi="Calibri"/>
      <w:b/>
      <w:color w:val="404040" w:themeColor="text1" w:themeTint="BF"/>
      <w:sz w:val="26"/>
      <w:szCs w:val="26"/>
      <w:lang w:val="en-AU"/>
    </w:rPr>
  </w:style>
  <w:style w:type="character" w:customStyle="1" w:styleId="Heading4Char">
    <w:name w:val="Heading 4 Char"/>
    <w:basedOn w:val="DefaultParagraphFont"/>
    <w:link w:val="Heading4"/>
    <w:uiPriority w:val="9"/>
    <w:semiHidden/>
    <w:rsid w:val="007F3FC5"/>
    <w:rPr>
      <w:rFonts w:ascii="Calibri Light" w:eastAsiaTheme="majorEastAsia" w:hAnsi="Calibri Light" w:cstheme="majorBidi"/>
      <w:iCs/>
      <w:color w:val="404040" w:themeColor="text1" w:themeTint="BF"/>
      <w:sz w:val="22"/>
    </w:rPr>
  </w:style>
  <w:style w:type="paragraph" w:styleId="Subtitle">
    <w:name w:val="Subtitle"/>
    <w:basedOn w:val="Normal"/>
    <w:next w:val="Normal"/>
    <w:link w:val="SubtitleChar"/>
    <w:uiPriority w:val="11"/>
    <w:qFormat/>
    <w:rsid w:val="007F3FC5"/>
    <w:rPr>
      <w:rFonts w:ascii="Calibri" w:hAnsi="Calibri"/>
      <w:b/>
      <w:color w:val="404040" w:themeColor="text1" w:themeTint="BF"/>
      <w:sz w:val="30"/>
      <w:szCs w:val="30"/>
      <w:lang w:val="en-AU"/>
    </w:rPr>
  </w:style>
  <w:style w:type="character" w:customStyle="1" w:styleId="SubtitleChar">
    <w:name w:val="Subtitle Char"/>
    <w:basedOn w:val="DefaultParagraphFont"/>
    <w:link w:val="Subtitle"/>
    <w:uiPriority w:val="11"/>
    <w:rsid w:val="007F3FC5"/>
    <w:rPr>
      <w:rFonts w:ascii="Calibri" w:hAnsi="Calibri"/>
      <w:b/>
      <w:color w:val="404040" w:themeColor="text1" w:themeTint="BF"/>
      <w:sz w:val="30"/>
      <w:szCs w:val="30"/>
      <w:lang w:val="en-AU"/>
    </w:rPr>
  </w:style>
  <w:style w:type="character" w:styleId="SubtleEmphasis">
    <w:name w:val="Subtle Emphasis"/>
    <w:basedOn w:val="DefaultParagraphFont"/>
    <w:uiPriority w:val="19"/>
    <w:qFormat/>
    <w:rsid w:val="00A23D28"/>
    <w:rPr>
      <w:rFonts w:asciiTheme="minorHAnsi" w:hAnsiTheme="minorHAnsi"/>
      <w:b/>
      <w:i w:val="0"/>
      <w:iCs/>
      <w:color w:val="404040" w:themeColor="text1" w:themeTint="BF"/>
      <w:sz w:val="24"/>
    </w:rPr>
  </w:style>
  <w:style w:type="character" w:customStyle="1" w:styleId="Hashtag1">
    <w:name w:val="Hashtag1"/>
    <w:basedOn w:val="DefaultParagraphFont"/>
    <w:uiPriority w:val="99"/>
    <w:rsid w:val="00A23D28"/>
    <w:rPr>
      <w:color w:val="41B6E6" w:themeColor="accent1"/>
      <w:shd w:val="clear" w:color="auto" w:fill="E1DFDD"/>
    </w:rPr>
  </w:style>
  <w:style w:type="paragraph" w:styleId="TOCHeading">
    <w:name w:val="TOC Heading"/>
    <w:basedOn w:val="Heading1"/>
    <w:next w:val="Normal"/>
    <w:uiPriority w:val="39"/>
    <w:unhideWhenUsed/>
    <w:qFormat/>
    <w:rsid w:val="00C13A28"/>
    <w:pPr>
      <w:keepNext/>
      <w:keepLines/>
      <w:spacing w:before="480" w:line="276" w:lineRule="auto"/>
      <w:outlineLvl w:val="9"/>
    </w:pPr>
    <w:rPr>
      <w:rFonts w:asciiTheme="majorHAnsi" w:eastAsiaTheme="majorEastAsia" w:hAnsiTheme="majorHAnsi" w:cstheme="majorBidi"/>
      <w:b/>
      <w:bCs/>
      <w:sz w:val="28"/>
      <w:szCs w:val="28"/>
      <w:lang w:val="en-US"/>
    </w:rPr>
  </w:style>
  <w:style w:type="paragraph" w:styleId="TOC1">
    <w:name w:val="toc 1"/>
    <w:basedOn w:val="Normal"/>
    <w:next w:val="Normal"/>
    <w:autoRedefine/>
    <w:uiPriority w:val="39"/>
    <w:unhideWhenUsed/>
    <w:rsid w:val="003966D7"/>
    <w:pPr>
      <w:spacing w:before="120" w:after="0"/>
    </w:pPr>
    <w:rPr>
      <w:b/>
      <w:bCs/>
      <w:i/>
      <w:iCs/>
      <w:sz w:val="26"/>
    </w:rPr>
  </w:style>
  <w:style w:type="paragraph" w:styleId="TOC2">
    <w:name w:val="toc 2"/>
    <w:basedOn w:val="Normal"/>
    <w:next w:val="Normal"/>
    <w:autoRedefine/>
    <w:uiPriority w:val="39"/>
    <w:unhideWhenUsed/>
    <w:rsid w:val="003966D7"/>
    <w:pPr>
      <w:spacing w:before="120" w:after="0"/>
      <w:ind w:left="238"/>
    </w:pPr>
    <w:rPr>
      <w:b/>
      <w:bCs/>
      <w:sz w:val="24"/>
      <w:szCs w:val="22"/>
    </w:rPr>
  </w:style>
  <w:style w:type="paragraph" w:styleId="TOC3">
    <w:name w:val="toc 3"/>
    <w:basedOn w:val="Normal"/>
    <w:next w:val="Normal"/>
    <w:autoRedefine/>
    <w:uiPriority w:val="39"/>
    <w:unhideWhenUsed/>
    <w:rsid w:val="003966D7"/>
    <w:pPr>
      <w:spacing w:after="0"/>
      <w:ind w:left="482"/>
    </w:pPr>
    <w:rPr>
      <w:szCs w:val="20"/>
    </w:rPr>
  </w:style>
  <w:style w:type="paragraph" w:styleId="TOC4">
    <w:name w:val="toc 4"/>
    <w:basedOn w:val="Normal"/>
    <w:next w:val="Normal"/>
    <w:autoRedefine/>
    <w:uiPriority w:val="39"/>
    <w:semiHidden/>
    <w:unhideWhenUsed/>
    <w:rsid w:val="00B84A43"/>
    <w:pPr>
      <w:ind w:left="720"/>
    </w:pPr>
    <w:rPr>
      <w:sz w:val="20"/>
      <w:szCs w:val="20"/>
    </w:rPr>
  </w:style>
  <w:style w:type="paragraph" w:styleId="TOC5">
    <w:name w:val="toc 5"/>
    <w:basedOn w:val="Normal"/>
    <w:next w:val="Normal"/>
    <w:autoRedefine/>
    <w:uiPriority w:val="39"/>
    <w:semiHidden/>
    <w:unhideWhenUsed/>
    <w:rsid w:val="00B84A43"/>
    <w:pPr>
      <w:ind w:left="960"/>
    </w:pPr>
    <w:rPr>
      <w:sz w:val="20"/>
      <w:szCs w:val="20"/>
    </w:rPr>
  </w:style>
  <w:style w:type="paragraph" w:styleId="TOC6">
    <w:name w:val="toc 6"/>
    <w:basedOn w:val="Normal"/>
    <w:next w:val="Normal"/>
    <w:autoRedefine/>
    <w:uiPriority w:val="39"/>
    <w:semiHidden/>
    <w:unhideWhenUsed/>
    <w:rsid w:val="00B84A43"/>
    <w:pPr>
      <w:ind w:left="1200"/>
    </w:pPr>
    <w:rPr>
      <w:sz w:val="20"/>
      <w:szCs w:val="20"/>
    </w:rPr>
  </w:style>
  <w:style w:type="paragraph" w:styleId="TOC7">
    <w:name w:val="toc 7"/>
    <w:basedOn w:val="Normal"/>
    <w:next w:val="Normal"/>
    <w:autoRedefine/>
    <w:uiPriority w:val="39"/>
    <w:semiHidden/>
    <w:unhideWhenUsed/>
    <w:rsid w:val="00B84A43"/>
    <w:pPr>
      <w:ind w:left="1440"/>
    </w:pPr>
    <w:rPr>
      <w:sz w:val="20"/>
      <w:szCs w:val="20"/>
    </w:rPr>
  </w:style>
  <w:style w:type="paragraph" w:styleId="TOC8">
    <w:name w:val="toc 8"/>
    <w:basedOn w:val="Normal"/>
    <w:next w:val="Normal"/>
    <w:autoRedefine/>
    <w:uiPriority w:val="39"/>
    <w:semiHidden/>
    <w:unhideWhenUsed/>
    <w:rsid w:val="00B84A43"/>
    <w:pPr>
      <w:ind w:left="1680"/>
    </w:pPr>
    <w:rPr>
      <w:sz w:val="20"/>
      <w:szCs w:val="20"/>
    </w:rPr>
  </w:style>
  <w:style w:type="paragraph" w:styleId="TOC9">
    <w:name w:val="toc 9"/>
    <w:basedOn w:val="Normal"/>
    <w:next w:val="Normal"/>
    <w:autoRedefine/>
    <w:uiPriority w:val="39"/>
    <w:semiHidden/>
    <w:unhideWhenUsed/>
    <w:rsid w:val="00B84A43"/>
    <w:pPr>
      <w:ind w:left="1920"/>
    </w:pPr>
    <w:rPr>
      <w:sz w:val="20"/>
      <w:szCs w:val="20"/>
    </w:rPr>
  </w:style>
  <w:style w:type="paragraph" w:styleId="List">
    <w:name w:val="List"/>
    <w:basedOn w:val="Normal"/>
    <w:uiPriority w:val="99"/>
    <w:semiHidden/>
    <w:unhideWhenUsed/>
    <w:rsid w:val="00074A4E"/>
    <w:pPr>
      <w:ind w:left="283" w:hanging="283"/>
      <w:contextualSpacing/>
    </w:pPr>
  </w:style>
  <w:style w:type="character" w:styleId="PageNumber">
    <w:name w:val="page number"/>
    <w:basedOn w:val="DefaultParagraphFont"/>
    <w:uiPriority w:val="99"/>
    <w:semiHidden/>
    <w:unhideWhenUsed/>
    <w:rsid w:val="00C13A28"/>
  </w:style>
  <w:style w:type="character" w:styleId="Hyperlink">
    <w:name w:val="Hyperlink"/>
    <w:basedOn w:val="DefaultParagraphFont"/>
    <w:uiPriority w:val="99"/>
    <w:unhideWhenUsed/>
    <w:rsid w:val="00C13A28"/>
    <w:rPr>
      <w:color w:val="404040" w:themeColor="text1" w:themeTint="BF"/>
      <w:u w:val="single"/>
    </w:rPr>
  </w:style>
  <w:style w:type="paragraph" w:styleId="ListParagraph">
    <w:name w:val="List Paragraph"/>
    <w:aliases w:val="NumberedList,Dot pt,F5 List Paragraph,List Paragraph1,No Spacing1,List Paragraph Char Char Char,Indicator Text,Numbered Para 1,List Paragraph11,Bullet 1,Bullet Points,MAIN CONTENT,List Paragraph2,Normal numbered"/>
    <w:basedOn w:val="Normal"/>
    <w:link w:val="ListParagraphChar"/>
    <w:qFormat/>
    <w:rsid w:val="0069655E"/>
    <w:pPr>
      <w:ind w:left="720"/>
      <w:contextualSpacing/>
    </w:pPr>
  </w:style>
  <w:style w:type="character" w:styleId="Emphasis">
    <w:name w:val="Emphasis"/>
    <w:basedOn w:val="DefaultParagraphFont"/>
    <w:uiPriority w:val="20"/>
    <w:qFormat/>
    <w:rsid w:val="008162D2"/>
    <w:rPr>
      <w:i/>
      <w:iCs/>
    </w:rPr>
  </w:style>
  <w:style w:type="character" w:styleId="IntenseEmphasis">
    <w:name w:val="Intense Emphasis"/>
    <w:basedOn w:val="DefaultParagraphFont"/>
    <w:uiPriority w:val="21"/>
    <w:qFormat/>
    <w:rsid w:val="009437AA"/>
    <w:rPr>
      <w:i/>
      <w:iCs/>
      <w:color w:val="41B6E6" w:themeColor="accent1"/>
    </w:rPr>
  </w:style>
  <w:style w:type="paragraph" w:styleId="BalloonText">
    <w:name w:val="Balloon Text"/>
    <w:basedOn w:val="Normal"/>
    <w:link w:val="BalloonTextChar"/>
    <w:uiPriority w:val="99"/>
    <w:semiHidden/>
    <w:unhideWhenUsed/>
    <w:rsid w:val="00F016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6B3"/>
    <w:rPr>
      <w:rFonts w:ascii="Segoe UI" w:hAnsi="Segoe UI" w:cs="Segoe UI"/>
      <w:sz w:val="18"/>
      <w:szCs w:val="18"/>
    </w:rPr>
  </w:style>
  <w:style w:type="paragraph" w:customStyle="1" w:styleId="Body">
    <w:name w:val="Body"/>
    <w:rsid w:val="00AC1AEC"/>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n-GB"/>
    </w:rPr>
  </w:style>
  <w:style w:type="paragraph" w:customStyle="1" w:styleId="ColorfulList-Accent11">
    <w:name w:val="Colorful List - Accent 11"/>
    <w:rsid w:val="00AC1AEC"/>
    <w:pPr>
      <w:pBdr>
        <w:top w:val="nil"/>
        <w:left w:val="nil"/>
        <w:bottom w:val="nil"/>
        <w:right w:val="nil"/>
        <w:between w:val="nil"/>
        <w:bar w:val="nil"/>
      </w:pBdr>
      <w:spacing w:after="160" w:line="259" w:lineRule="auto"/>
      <w:ind w:left="720"/>
    </w:pPr>
    <w:rPr>
      <w:rFonts w:ascii="Calibri" w:eastAsia="Calibri" w:hAnsi="Calibri" w:cs="Calibri"/>
      <w:color w:val="000000"/>
      <w:sz w:val="22"/>
      <w:szCs w:val="22"/>
      <w:u w:color="000000"/>
      <w:bdr w:val="nil"/>
      <w:lang w:val="en-US" w:eastAsia="en-GB"/>
    </w:rPr>
  </w:style>
  <w:style w:type="numbering" w:customStyle="1" w:styleId="ImportedStyle2">
    <w:name w:val="Imported Style 2"/>
    <w:rsid w:val="00AC1AEC"/>
    <w:pPr>
      <w:numPr>
        <w:numId w:val="3"/>
      </w:numPr>
    </w:pPr>
  </w:style>
  <w:style w:type="paragraph" w:customStyle="1" w:styleId="Default">
    <w:name w:val="Default"/>
    <w:rsid w:val="00AC1AEC"/>
    <w:pPr>
      <w:autoSpaceDE w:val="0"/>
      <w:autoSpaceDN w:val="0"/>
      <w:adjustRightInd w:val="0"/>
    </w:pPr>
    <w:rPr>
      <w:rFonts w:ascii="Arial" w:hAnsi="Arial" w:cs="Arial"/>
      <w:color w:val="000000"/>
    </w:rPr>
  </w:style>
  <w:style w:type="table" w:customStyle="1" w:styleId="TableGrid0">
    <w:name w:val="TableGrid"/>
    <w:rsid w:val="00DA5E21"/>
    <w:rPr>
      <w:rFonts w:eastAsiaTheme="minorEastAsia"/>
      <w:sz w:val="22"/>
      <w:szCs w:val="22"/>
      <w:lang w:eastAsia="en-GB"/>
    </w:rPr>
    <w:tblPr>
      <w:tblCellMar>
        <w:top w:w="0" w:type="dxa"/>
        <w:left w:w="0" w:type="dxa"/>
        <w:bottom w:w="0" w:type="dxa"/>
        <w:right w:w="0" w:type="dxa"/>
      </w:tblCellMar>
    </w:tblPr>
  </w:style>
  <w:style w:type="paragraph" w:styleId="NormalWeb">
    <w:name w:val="Normal (Web)"/>
    <w:basedOn w:val="Normal"/>
    <w:uiPriority w:val="99"/>
    <w:unhideWhenUsed/>
    <w:rsid w:val="00DB5CCE"/>
    <w:pPr>
      <w:spacing w:before="100" w:beforeAutospacing="1" w:after="100" w:afterAutospacing="1"/>
    </w:pPr>
    <w:rPr>
      <w:rFonts w:ascii="Times New Roman" w:eastAsia="Times New Roman" w:hAnsi="Times New Roman" w:cs="Times New Roman"/>
      <w:sz w:val="24"/>
      <w:lang w:eastAsia="en-GB"/>
    </w:rPr>
  </w:style>
  <w:style w:type="paragraph" w:styleId="NoSpacing">
    <w:name w:val="No Spacing"/>
    <w:uiPriority w:val="1"/>
    <w:qFormat/>
    <w:rsid w:val="001C6B44"/>
    <w:rPr>
      <w:sz w:val="22"/>
    </w:rPr>
  </w:style>
  <w:style w:type="character" w:customStyle="1" w:styleId="ListParagraphChar">
    <w:name w:val="List Paragraph Char"/>
    <w:aliases w:val="NumberedList Char,Dot pt Char,F5 List Paragraph Char,List Paragraph1 Char,No Spacing1 Char,List Paragraph Char Char Char Char,Indicator Text Char,Numbered Para 1 Char,List Paragraph11 Char,Bullet 1 Char,Bullet Points Char"/>
    <w:link w:val="ListParagraph"/>
    <w:uiPriority w:val="34"/>
    <w:qFormat/>
    <w:locked/>
    <w:rsid w:val="00697300"/>
    <w:rPr>
      <w:sz w:val="22"/>
    </w:rPr>
  </w:style>
  <w:style w:type="character" w:styleId="CommentReference">
    <w:name w:val="annotation reference"/>
    <w:basedOn w:val="DefaultParagraphFont"/>
    <w:uiPriority w:val="99"/>
    <w:semiHidden/>
    <w:unhideWhenUsed/>
    <w:rsid w:val="00030BF2"/>
    <w:rPr>
      <w:sz w:val="16"/>
      <w:szCs w:val="16"/>
    </w:rPr>
  </w:style>
  <w:style w:type="paragraph" w:styleId="CommentText">
    <w:name w:val="annotation text"/>
    <w:basedOn w:val="Normal"/>
    <w:link w:val="CommentTextChar"/>
    <w:uiPriority w:val="99"/>
    <w:unhideWhenUsed/>
    <w:rsid w:val="00030BF2"/>
    <w:rPr>
      <w:sz w:val="20"/>
      <w:szCs w:val="20"/>
    </w:rPr>
  </w:style>
  <w:style w:type="character" w:customStyle="1" w:styleId="CommentTextChar">
    <w:name w:val="Comment Text Char"/>
    <w:basedOn w:val="DefaultParagraphFont"/>
    <w:link w:val="CommentText"/>
    <w:uiPriority w:val="99"/>
    <w:rsid w:val="00030BF2"/>
    <w:rPr>
      <w:sz w:val="20"/>
      <w:szCs w:val="20"/>
    </w:rPr>
  </w:style>
  <w:style w:type="paragraph" w:styleId="CommentSubject">
    <w:name w:val="annotation subject"/>
    <w:basedOn w:val="CommentText"/>
    <w:next w:val="CommentText"/>
    <w:link w:val="CommentSubjectChar"/>
    <w:uiPriority w:val="99"/>
    <w:semiHidden/>
    <w:unhideWhenUsed/>
    <w:rsid w:val="00030BF2"/>
    <w:rPr>
      <w:b/>
      <w:bCs/>
    </w:rPr>
  </w:style>
  <w:style w:type="character" w:customStyle="1" w:styleId="CommentSubjectChar">
    <w:name w:val="Comment Subject Char"/>
    <w:basedOn w:val="CommentTextChar"/>
    <w:link w:val="CommentSubject"/>
    <w:uiPriority w:val="99"/>
    <w:semiHidden/>
    <w:rsid w:val="00030BF2"/>
    <w:rPr>
      <w:b/>
      <w:bCs/>
      <w:sz w:val="20"/>
      <w:szCs w:val="20"/>
    </w:rPr>
  </w:style>
  <w:style w:type="paragraph" w:styleId="Revision">
    <w:name w:val="Revision"/>
    <w:hidden/>
    <w:uiPriority w:val="99"/>
    <w:semiHidden/>
    <w:rsid w:val="00181D03"/>
    <w:rPr>
      <w:sz w:val="22"/>
    </w:rPr>
  </w:style>
  <w:style w:type="paragraph" w:customStyle="1" w:styleId="tabletext">
    <w:name w:val="table text"/>
    <w:basedOn w:val="Normal"/>
    <w:qFormat/>
    <w:rsid w:val="00F55F50"/>
    <w:pPr>
      <w:framePr w:hSpace="180" w:wrap="around" w:vAnchor="page" w:hAnchor="margin" w:y="2881"/>
      <w:spacing w:after="0"/>
    </w:pPr>
    <w:rPr>
      <w:sz w:val="18"/>
      <w:szCs w:val="18"/>
    </w:rPr>
  </w:style>
  <w:style w:type="character" w:customStyle="1" w:styleId="boldtextA4V">
    <w:name w:val="bold text (A4 V)"/>
    <w:uiPriority w:val="99"/>
    <w:rsid w:val="00F55F50"/>
    <w:rPr>
      <w:b/>
      <w:bCs/>
      <w:color w:val="000000"/>
      <w:spacing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89902">
      <w:bodyDiv w:val="1"/>
      <w:marLeft w:val="0"/>
      <w:marRight w:val="0"/>
      <w:marTop w:val="0"/>
      <w:marBottom w:val="0"/>
      <w:divBdr>
        <w:top w:val="none" w:sz="0" w:space="0" w:color="auto"/>
        <w:left w:val="none" w:sz="0" w:space="0" w:color="auto"/>
        <w:bottom w:val="none" w:sz="0" w:space="0" w:color="auto"/>
        <w:right w:val="none" w:sz="0" w:space="0" w:color="auto"/>
      </w:divBdr>
    </w:div>
    <w:div w:id="502430799">
      <w:bodyDiv w:val="1"/>
      <w:marLeft w:val="0"/>
      <w:marRight w:val="0"/>
      <w:marTop w:val="0"/>
      <w:marBottom w:val="0"/>
      <w:divBdr>
        <w:top w:val="none" w:sz="0" w:space="0" w:color="auto"/>
        <w:left w:val="none" w:sz="0" w:space="0" w:color="auto"/>
        <w:bottom w:val="none" w:sz="0" w:space="0" w:color="auto"/>
        <w:right w:val="none" w:sz="0" w:space="0" w:color="auto"/>
      </w:divBdr>
    </w:div>
    <w:div w:id="511527997">
      <w:bodyDiv w:val="1"/>
      <w:marLeft w:val="0"/>
      <w:marRight w:val="0"/>
      <w:marTop w:val="0"/>
      <w:marBottom w:val="0"/>
      <w:divBdr>
        <w:top w:val="none" w:sz="0" w:space="0" w:color="auto"/>
        <w:left w:val="none" w:sz="0" w:space="0" w:color="auto"/>
        <w:bottom w:val="none" w:sz="0" w:space="0" w:color="auto"/>
        <w:right w:val="none" w:sz="0" w:space="0" w:color="auto"/>
      </w:divBdr>
    </w:div>
    <w:div w:id="1003242158">
      <w:bodyDiv w:val="1"/>
      <w:marLeft w:val="0"/>
      <w:marRight w:val="0"/>
      <w:marTop w:val="0"/>
      <w:marBottom w:val="0"/>
      <w:divBdr>
        <w:top w:val="none" w:sz="0" w:space="0" w:color="auto"/>
        <w:left w:val="none" w:sz="0" w:space="0" w:color="auto"/>
        <w:bottom w:val="none" w:sz="0" w:space="0" w:color="auto"/>
        <w:right w:val="none" w:sz="0" w:space="0" w:color="auto"/>
      </w:divBdr>
    </w:div>
    <w:div w:id="102544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aul.ryves@gosh.nhs.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UCLP Colours">
      <a:dk1>
        <a:srgbClr val="000000"/>
      </a:dk1>
      <a:lt1>
        <a:srgbClr val="FFFFFF"/>
      </a:lt1>
      <a:dk2>
        <a:srgbClr val="16385E"/>
      </a:dk2>
      <a:lt2>
        <a:srgbClr val="E7E6E6"/>
      </a:lt2>
      <a:accent1>
        <a:srgbClr val="41B6E6"/>
      </a:accent1>
      <a:accent2>
        <a:srgbClr val="A3CD38"/>
      </a:accent2>
      <a:accent3>
        <a:srgbClr val="16385E"/>
      </a:accent3>
      <a:accent4>
        <a:srgbClr val="404040"/>
      </a:accent4>
      <a:accent5>
        <a:srgbClr val="FF9900"/>
      </a:accent5>
      <a:accent6>
        <a:srgbClr val="F32F79"/>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F062E975D81478E71C18BE90B83A9" ma:contentTypeVersion="15" ma:contentTypeDescription="Create a new document." ma:contentTypeScope="" ma:versionID="e9c3e7a94888bbdf07529b00aa1755c3">
  <xsd:schema xmlns:xsd="http://www.w3.org/2001/XMLSchema" xmlns:xs="http://www.w3.org/2001/XMLSchema" xmlns:p="http://schemas.microsoft.com/office/2006/metadata/properties" xmlns:ns2="0be61a82-bbce-496b-b784-e6966b5c6550" xmlns:ns3="b9e0feed-56a6-4606-ad9c-33df8f7392a4" xmlns:ns4="3f6f02f3-36e5-4e22-9dd2-4c5e770f3ab7" targetNamespace="http://schemas.microsoft.com/office/2006/metadata/properties" ma:root="true" ma:fieldsID="3759475b65c9009be43b8369f866c2f0" ns2:_="" ns3:_="" ns4:_="">
    <xsd:import namespace="0be61a82-bbce-496b-b784-e6966b5c6550"/>
    <xsd:import namespace="b9e0feed-56a6-4606-ad9c-33df8f7392a4"/>
    <xsd:import namespace="3f6f02f3-36e5-4e22-9dd2-4c5e770f3ab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61a82-bbce-496b-b784-e6966b5c65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e0feed-56a6-4606-ad9c-33df8f7392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a0b12d-6f22-4b65-b254-9421d2853f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6f02f3-36e5-4e22-9dd2-4c5e770f3ab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107a026-450f-48b1-b452-716b74384ab7}" ma:internalName="TaxCatchAll" ma:showField="CatchAllData" ma:web="0be61a82-bbce-496b-b784-e6966b5c65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be61a82-bbce-496b-b784-e6966b5c6550">TMF7YAKTVUZD-286026483-884</_dlc_DocId>
    <_dlc_DocIdUrl xmlns="0be61a82-bbce-496b-b784-e6966b5c6550">
      <Url>https://uclpartners.sharepoint.com/sites/GMSA-Documents/_layouts/15/DocIdRedir.aspx?ID=TMF7YAKTVUZD-286026483-884</Url>
      <Description>TMF7YAKTVUZD-286026483-884</Description>
    </_dlc_DocIdUrl>
    <lcf76f155ced4ddcb4097134ff3c332f xmlns="b9e0feed-56a6-4606-ad9c-33df8f7392a4">
      <Terms xmlns="http://schemas.microsoft.com/office/infopath/2007/PartnerControls"/>
    </lcf76f155ced4ddcb4097134ff3c332f>
    <TaxCatchAll xmlns="3f6f02f3-36e5-4e22-9dd2-4c5e770f3ab7" xsi:nil="true"/>
  </documentManagement>
</p:properties>
</file>

<file path=customXml/itemProps1.xml><?xml version="1.0" encoding="utf-8"?>
<ds:datastoreItem xmlns:ds="http://schemas.openxmlformats.org/officeDocument/2006/customXml" ds:itemID="{40E0CE08-0CDE-46FF-A5BF-2C0F43E2B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61a82-bbce-496b-b784-e6966b5c6550"/>
    <ds:schemaRef ds:uri="b9e0feed-56a6-4606-ad9c-33df8f7392a4"/>
    <ds:schemaRef ds:uri="3f6f02f3-36e5-4e22-9dd2-4c5e770f3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3EF06-D4A5-4AF3-BB76-661DCE89B500}">
  <ds:schemaRefs>
    <ds:schemaRef ds:uri="http://schemas.openxmlformats.org/officeDocument/2006/bibliography"/>
  </ds:schemaRefs>
</ds:datastoreItem>
</file>

<file path=customXml/itemProps3.xml><?xml version="1.0" encoding="utf-8"?>
<ds:datastoreItem xmlns:ds="http://schemas.openxmlformats.org/officeDocument/2006/customXml" ds:itemID="{22E7EBD6-4995-4C6C-AEC7-A6302D8193A1}">
  <ds:schemaRefs>
    <ds:schemaRef ds:uri="http://schemas.microsoft.com/sharepoint/events"/>
  </ds:schemaRefs>
</ds:datastoreItem>
</file>

<file path=customXml/itemProps4.xml><?xml version="1.0" encoding="utf-8"?>
<ds:datastoreItem xmlns:ds="http://schemas.openxmlformats.org/officeDocument/2006/customXml" ds:itemID="{E493C1BB-0EF4-42C3-A4F3-9BC366B55ACE}">
  <ds:schemaRefs>
    <ds:schemaRef ds:uri="http://schemas.microsoft.com/sharepoint/v3/contenttype/forms"/>
  </ds:schemaRefs>
</ds:datastoreItem>
</file>

<file path=customXml/itemProps5.xml><?xml version="1.0" encoding="utf-8"?>
<ds:datastoreItem xmlns:ds="http://schemas.openxmlformats.org/officeDocument/2006/customXml" ds:itemID="{0F98D522-1BC7-4027-A9B1-268649D645E3}">
  <ds:schemaRefs>
    <ds:schemaRef ds:uri="http://schemas.microsoft.com/office/2006/metadata/properties"/>
    <ds:schemaRef ds:uri="http://schemas.microsoft.com/office/infopath/2007/PartnerControls"/>
    <ds:schemaRef ds:uri="0be61a82-bbce-496b-b784-e6966b5c6550"/>
    <ds:schemaRef ds:uri="b9e0feed-56a6-4606-ad9c-33df8f7392a4"/>
    <ds:schemaRef ds:uri="3f6f02f3-36e5-4e22-9dd2-4c5e770f3ab7"/>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Graham</dc:creator>
  <cp:lastModifiedBy>Paul Ryves</cp:lastModifiedBy>
  <cp:revision>31</cp:revision>
  <dcterms:created xsi:type="dcterms:W3CDTF">2026-02-26T11:57:00Z</dcterms:created>
  <dcterms:modified xsi:type="dcterms:W3CDTF">2026-04-28T12:44:00Z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0x010100198F062E975D81478E71C18BE90B83A9</vt:lpwstr>
  </property>
  <property fmtid="{D5CDD505-2E9C-101B-9397-08002B2CF9AE}" pid="3" name="_dlc_DocIdItemGuid">
    <vt:lpwstr>ceeef137-46a7-49cc-b53b-84a4d699ebf0</vt:lpwstr>
  </property>
</Properties>
</file>