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D2EFE" w14:textId="522189F4" w:rsidR="007D1544" w:rsidRPr="00831D0B" w:rsidRDefault="007D1544" w:rsidP="00FA03B0">
      <w:pPr>
        <w:pStyle w:val="xxmsonormal"/>
        <w:jc w:val="center"/>
        <w:rPr>
          <w:rFonts w:asciiTheme="minorHAnsi" w:hAnsiTheme="minorHAnsi" w:cstheme="minorHAnsi"/>
          <w:b/>
          <w:bCs/>
          <w:color w:val="44546A" w:themeColor="text2"/>
        </w:rPr>
      </w:pPr>
      <w:r w:rsidRPr="00831D0B">
        <w:rPr>
          <w:rFonts w:asciiTheme="minorHAnsi" w:hAnsiTheme="minorHAnsi" w:cstheme="minorHAnsi"/>
          <w:b/>
          <w:bCs/>
          <w:color w:val="44546A" w:themeColor="text2"/>
        </w:rPr>
        <w:t xml:space="preserve">Lynch syndrome </w:t>
      </w:r>
      <w:r w:rsidR="0011073B">
        <w:rPr>
          <w:rFonts w:asciiTheme="minorHAnsi" w:hAnsiTheme="minorHAnsi" w:cstheme="minorHAnsi"/>
          <w:b/>
          <w:bCs/>
          <w:color w:val="44546A" w:themeColor="text2"/>
        </w:rPr>
        <w:t>E</w:t>
      </w:r>
      <w:r w:rsidRPr="00831D0B">
        <w:rPr>
          <w:rFonts w:asciiTheme="minorHAnsi" w:hAnsiTheme="minorHAnsi" w:cstheme="minorHAnsi"/>
          <w:b/>
          <w:bCs/>
          <w:color w:val="44546A" w:themeColor="text2"/>
        </w:rPr>
        <w:t xml:space="preserve">xpert </w:t>
      </w:r>
      <w:r w:rsidR="0011073B">
        <w:rPr>
          <w:rFonts w:asciiTheme="minorHAnsi" w:hAnsiTheme="minorHAnsi" w:cstheme="minorHAnsi"/>
          <w:b/>
          <w:bCs/>
          <w:color w:val="44546A" w:themeColor="text2"/>
        </w:rPr>
        <w:t>N</w:t>
      </w:r>
      <w:r w:rsidR="00FA03B0">
        <w:rPr>
          <w:rFonts w:asciiTheme="minorHAnsi" w:hAnsiTheme="minorHAnsi" w:cstheme="minorHAnsi"/>
          <w:b/>
          <w:bCs/>
          <w:color w:val="44546A" w:themeColor="text2"/>
        </w:rPr>
        <w:t>etwork</w:t>
      </w:r>
    </w:p>
    <w:p w14:paraId="6690CE91" w14:textId="77777777" w:rsidR="007D1544" w:rsidRPr="0061731A" w:rsidRDefault="007D1544" w:rsidP="00831D0B">
      <w:pPr>
        <w:pStyle w:val="xxmsonormal"/>
        <w:jc w:val="both"/>
        <w:rPr>
          <w:rFonts w:asciiTheme="minorHAnsi" w:hAnsiTheme="minorHAnsi" w:cstheme="minorHAnsi"/>
          <w:color w:val="000000"/>
        </w:rPr>
      </w:pPr>
    </w:p>
    <w:p w14:paraId="41FB8281" w14:textId="199C1663" w:rsidR="000C7B7D" w:rsidRDefault="000C7B7D" w:rsidP="00831D0B">
      <w:pPr>
        <w:pStyle w:val="xxmsonormal"/>
        <w:jc w:val="both"/>
        <w:rPr>
          <w:rFonts w:asciiTheme="minorHAnsi" w:hAnsiTheme="minorHAnsi" w:cstheme="minorHAnsi"/>
          <w:color w:val="000000"/>
        </w:rPr>
      </w:pPr>
      <w:r w:rsidRPr="0061731A">
        <w:rPr>
          <w:rFonts w:asciiTheme="minorHAnsi" w:hAnsiTheme="minorHAnsi" w:cstheme="minorHAnsi"/>
          <w:b/>
          <w:bCs/>
          <w:color w:val="44546A" w:themeColor="text2"/>
        </w:rPr>
        <w:t>Population Needs</w:t>
      </w:r>
      <w:r w:rsidRPr="0061731A">
        <w:rPr>
          <w:rFonts w:asciiTheme="minorHAnsi" w:hAnsiTheme="minorHAnsi" w:cstheme="minorHAnsi"/>
          <w:color w:val="000000"/>
        </w:rPr>
        <w:t xml:space="preserve"> </w:t>
      </w:r>
    </w:p>
    <w:p w14:paraId="141396BB" w14:textId="77777777" w:rsidR="00A87ED5" w:rsidRPr="0061731A" w:rsidRDefault="00A87ED5" w:rsidP="00831D0B">
      <w:pPr>
        <w:pStyle w:val="xxmsonormal"/>
        <w:jc w:val="both"/>
        <w:rPr>
          <w:rFonts w:asciiTheme="minorHAnsi" w:hAnsiTheme="minorHAnsi" w:cstheme="minorHAnsi"/>
          <w:color w:val="000000"/>
        </w:rPr>
      </w:pPr>
    </w:p>
    <w:p w14:paraId="0A225CBC" w14:textId="0B36E1C6" w:rsidR="00FA03B0" w:rsidRDefault="007D1544" w:rsidP="00831D0B">
      <w:pPr>
        <w:pStyle w:val="xxmsonormal"/>
        <w:jc w:val="both"/>
        <w:rPr>
          <w:rFonts w:asciiTheme="minorHAnsi" w:hAnsiTheme="minorHAnsi" w:cstheme="minorHAnsi"/>
        </w:rPr>
      </w:pPr>
      <w:r w:rsidRPr="0061731A">
        <w:rPr>
          <w:rFonts w:asciiTheme="minorHAnsi" w:hAnsiTheme="minorHAnsi" w:cstheme="minorHAnsi"/>
          <w:color w:val="000000"/>
        </w:rPr>
        <w:t xml:space="preserve">Lynch syndrome affects approximately 1 in </w:t>
      </w:r>
      <w:r w:rsidR="00FA03B0">
        <w:rPr>
          <w:rFonts w:asciiTheme="minorHAnsi" w:hAnsiTheme="minorHAnsi" w:cstheme="minorHAnsi"/>
          <w:color w:val="000000"/>
        </w:rPr>
        <w:t>4</w:t>
      </w:r>
      <w:r w:rsidRPr="0061731A">
        <w:rPr>
          <w:rFonts w:asciiTheme="minorHAnsi" w:hAnsiTheme="minorHAnsi" w:cstheme="minorHAnsi"/>
          <w:color w:val="000000"/>
        </w:rPr>
        <w:t xml:space="preserve">00 </w:t>
      </w:r>
      <w:r w:rsidR="00FA03B0">
        <w:rPr>
          <w:rFonts w:asciiTheme="minorHAnsi" w:hAnsiTheme="minorHAnsi" w:cstheme="minorHAnsi"/>
          <w:color w:val="000000"/>
        </w:rPr>
        <w:t>adults</w:t>
      </w:r>
      <w:r w:rsidRPr="0061731A">
        <w:rPr>
          <w:rFonts w:asciiTheme="minorHAnsi" w:hAnsiTheme="minorHAnsi" w:cstheme="minorHAnsi"/>
          <w:color w:val="000000"/>
        </w:rPr>
        <w:t xml:space="preserve"> and predisposes to multiple cancers including colorectal, endometrial, ovarian, </w:t>
      </w:r>
      <w:r w:rsidR="00614141">
        <w:rPr>
          <w:rFonts w:asciiTheme="minorHAnsi" w:hAnsiTheme="minorHAnsi" w:cstheme="minorHAnsi"/>
          <w:color w:val="000000"/>
        </w:rPr>
        <w:t>and a range of other cancers</w:t>
      </w:r>
      <w:r w:rsidRPr="0061731A">
        <w:rPr>
          <w:rFonts w:asciiTheme="minorHAnsi" w:hAnsiTheme="minorHAnsi" w:cstheme="minorHAnsi"/>
          <w:color w:val="000000"/>
        </w:rPr>
        <w:t>.</w:t>
      </w:r>
      <w:r w:rsidR="000C7B7D" w:rsidRPr="0061731A">
        <w:rPr>
          <w:rFonts w:asciiTheme="minorHAnsi" w:hAnsiTheme="minorHAnsi" w:cstheme="minorHAnsi"/>
          <w:color w:val="000000"/>
        </w:rPr>
        <w:t xml:space="preserve">  </w:t>
      </w:r>
      <w:r w:rsidR="000C7B7D" w:rsidRPr="0061731A">
        <w:rPr>
          <w:rFonts w:asciiTheme="minorHAnsi" w:hAnsiTheme="minorHAnsi" w:cstheme="minorHAnsi"/>
        </w:rPr>
        <w:t>There is consistent evidence of the cost-effectiveness and clinical benefit of a structured diagnostic pathway in patients with LS following a diagnosis of cancer linked to cascade testing in families</w:t>
      </w:r>
      <w:r w:rsidR="00FA03B0">
        <w:rPr>
          <w:rFonts w:asciiTheme="minorHAnsi" w:hAnsiTheme="minorHAnsi" w:cstheme="minorHAnsi"/>
        </w:rPr>
        <w:t xml:space="preserve">.  </w:t>
      </w:r>
    </w:p>
    <w:p w14:paraId="02F5063B" w14:textId="77777777" w:rsidR="00FA03B0" w:rsidRDefault="00FA03B0" w:rsidP="00831D0B">
      <w:pPr>
        <w:pStyle w:val="xxmsonormal"/>
        <w:jc w:val="both"/>
        <w:rPr>
          <w:rFonts w:asciiTheme="minorHAnsi" w:hAnsiTheme="minorHAnsi" w:cstheme="minorHAnsi"/>
        </w:rPr>
      </w:pPr>
    </w:p>
    <w:p w14:paraId="5C517A19" w14:textId="58A1998C" w:rsidR="007D1544" w:rsidRPr="0061731A" w:rsidRDefault="00FA03B0" w:rsidP="00831D0B">
      <w:pPr>
        <w:pStyle w:val="xxmsonormal"/>
        <w:jc w:val="both"/>
        <w:rPr>
          <w:rFonts w:asciiTheme="minorHAnsi" w:hAnsiTheme="minorHAnsi" w:cstheme="minorHAnsi"/>
          <w:color w:val="000000"/>
        </w:rPr>
      </w:pPr>
      <w:r w:rsidRPr="0061731A">
        <w:rPr>
          <w:rFonts w:asciiTheme="minorHAnsi" w:hAnsiTheme="minorHAnsi" w:cstheme="minorHAnsi"/>
        </w:rPr>
        <w:t xml:space="preserve">Although a common condition, only 5% of patients with Lynch Syndrome (LS) are known in the UK.  </w:t>
      </w:r>
      <w:r>
        <w:rPr>
          <w:rFonts w:asciiTheme="minorHAnsi" w:hAnsiTheme="minorHAnsi" w:cstheme="minorHAnsi"/>
        </w:rPr>
        <w:t xml:space="preserve"> The GMSA Lynch syndrome project aims to deliver more effective diagnosis by cancer teams who offer genetic testing to their own patents, rather than referring them elsewhere along more complex diagnostic pathways.</w:t>
      </w:r>
    </w:p>
    <w:p w14:paraId="5BC2DDBF" w14:textId="77777777" w:rsidR="007D1544" w:rsidRPr="0061731A" w:rsidRDefault="007D1544" w:rsidP="00831D0B">
      <w:pPr>
        <w:pStyle w:val="xxmsonormal"/>
        <w:jc w:val="both"/>
        <w:rPr>
          <w:rFonts w:asciiTheme="minorHAnsi" w:hAnsiTheme="minorHAnsi" w:cstheme="minorHAnsi"/>
          <w:color w:val="000000"/>
        </w:rPr>
      </w:pPr>
    </w:p>
    <w:p w14:paraId="5DC1CF43" w14:textId="4AA5A8FA" w:rsidR="007D1544" w:rsidRPr="0061731A" w:rsidRDefault="00614141" w:rsidP="00831D0B">
      <w:pPr>
        <w:pStyle w:val="xxmsonormal"/>
        <w:jc w:val="both"/>
        <w:rPr>
          <w:rFonts w:asciiTheme="minorHAnsi" w:hAnsiTheme="minorHAnsi" w:cstheme="minorHAnsi"/>
          <w:color w:val="000000"/>
        </w:rPr>
      </w:pPr>
      <w:r>
        <w:rPr>
          <w:rFonts w:asciiTheme="minorHAnsi" w:hAnsiTheme="minorHAnsi" w:cstheme="minorHAnsi"/>
          <w:color w:val="000000"/>
        </w:rPr>
        <w:t>Subsequent r</w:t>
      </w:r>
      <w:r w:rsidR="00FA03B0">
        <w:rPr>
          <w:rFonts w:asciiTheme="minorHAnsi" w:hAnsiTheme="minorHAnsi" w:cstheme="minorHAnsi"/>
          <w:color w:val="000000"/>
        </w:rPr>
        <w:t>outine</w:t>
      </w:r>
      <w:r w:rsidR="007D1544" w:rsidRPr="0061731A">
        <w:rPr>
          <w:rFonts w:asciiTheme="minorHAnsi" w:hAnsiTheme="minorHAnsi" w:cstheme="minorHAnsi"/>
          <w:color w:val="000000"/>
        </w:rPr>
        <w:t xml:space="preserve"> </w:t>
      </w:r>
      <w:r>
        <w:rPr>
          <w:rFonts w:asciiTheme="minorHAnsi" w:hAnsiTheme="minorHAnsi" w:cstheme="minorHAnsi"/>
          <w:color w:val="000000"/>
        </w:rPr>
        <w:t xml:space="preserve">clinical </w:t>
      </w:r>
      <w:r w:rsidR="007D1544" w:rsidRPr="0061731A">
        <w:rPr>
          <w:rFonts w:asciiTheme="minorHAnsi" w:hAnsiTheme="minorHAnsi" w:cstheme="minorHAnsi"/>
          <w:color w:val="000000"/>
        </w:rPr>
        <w:t>manage</w:t>
      </w:r>
      <w:r w:rsidR="00FA03B0">
        <w:rPr>
          <w:rFonts w:asciiTheme="minorHAnsi" w:hAnsiTheme="minorHAnsi" w:cstheme="minorHAnsi"/>
          <w:color w:val="000000"/>
        </w:rPr>
        <w:t xml:space="preserve">ment </w:t>
      </w:r>
      <w:r>
        <w:rPr>
          <w:rFonts w:asciiTheme="minorHAnsi" w:hAnsiTheme="minorHAnsi" w:cstheme="minorHAnsi"/>
          <w:color w:val="000000"/>
        </w:rPr>
        <w:t>may</w:t>
      </w:r>
      <w:r w:rsidR="00FA03B0">
        <w:rPr>
          <w:rFonts w:asciiTheme="minorHAnsi" w:hAnsiTheme="minorHAnsi" w:cstheme="minorHAnsi"/>
          <w:color w:val="000000"/>
        </w:rPr>
        <w:t xml:space="preserve"> be delivered</w:t>
      </w:r>
      <w:r w:rsidR="007D1544" w:rsidRPr="0061731A">
        <w:rPr>
          <w:rFonts w:asciiTheme="minorHAnsi" w:hAnsiTheme="minorHAnsi" w:cstheme="minorHAnsi"/>
          <w:color w:val="000000"/>
        </w:rPr>
        <w:t xml:space="preserve"> in primary and secondary care</w:t>
      </w:r>
      <w:r>
        <w:rPr>
          <w:rFonts w:asciiTheme="minorHAnsi" w:hAnsiTheme="minorHAnsi" w:cstheme="minorHAnsi"/>
          <w:color w:val="000000"/>
        </w:rPr>
        <w:t xml:space="preserve"> guided by clinical genetics services. M</w:t>
      </w:r>
      <w:r w:rsidR="007D1544" w:rsidRPr="0061731A">
        <w:rPr>
          <w:rFonts w:asciiTheme="minorHAnsi" w:hAnsiTheme="minorHAnsi" w:cstheme="minorHAnsi"/>
          <w:color w:val="000000"/>
        </w:rPr>
        <w:t>any patients will have complex needs that benefit from a multi-specialty and multi-disciplinary coordinated approach that is best delivered through a centre of regional expertise.</w:t>
      </w:r>
      <w:r w:rsidR="00210E1B">
        <w:rPr>
          <w:rFonts w:asciiTheme="minorHAnsi" w:hAnsiTheme="minorHAnsi" w:cstheme="minorHAnsi"/>
          <w:color w:val="000000"/>
        </w:rPr>
        <w:t xml:space="preserve">  </w:t>
      </w:r>
      <w:proofErr w:type="gramStart"/>
      <w:r w:rsidR="00210E1B">
        <w:rPr>
          <w:rFonts w:asciiTheme="minorHAnsi" w:hAnsiTheme="minorHAnsi" w:cstheme="minorHAnsi"/>
          <w:color w:val="000000"/>
        </w:rPr>
        <w:t>However</w:t>
      </w:r>
      <w:proofErr w:type="gramEnd"/>
      <w:r w:rsidR="00210E1B">
        <w:rPr>
          <w:rFonts w:asciiTheme="minorHAnsi" w:hAnsiTheme="minorHAnsi" w:cstheme="minorHAnsi"/>
          <w:color w:val="000000"/>
        </w:rPr>
        <w:t xml:space="preserve"> there is extensive evidence that access to this care for people with LS is </w:t>
      </w:r>
      <w:r w:rsidR="00F76181">
        <w:rPr>
          <w:rFonts w:asciiTheme="minorHAnsi" w:hAnsiTheme="minorHAnsi" w:cstheme="minorHAnsi"/>
          <w:color w:val="000000"/>
        </w:rPr>
        <w:t xml:space="preserve">currently </w:t>
      </w:r>
      <w:r w:rsidR="00210E1B">
        <w:rPr>
          <w:rFonts w:asciiTheme="minorHAnsi" w:hAnsiTheme="minorHAnsi" w:cstheme="minorHAnsi"/>
          <w:color w:val="000000"/>
        </w:rPr>
        <w:t>highly variable across England.</w:t>
      </w:r>
    </w:p>
    <w:p w14:paraId="26B90AA3" w14:textId="23D9D25A" w:rsidR="000C7B7D" w:rsidRPr="0061731A" w:rsidRDefault="000C7B7D" w:rsidP="00831D0B">
      <w:pPr>
        <w:pStyle w:val="xxmsonormal"/>
        <w:jc w:val="both"/>
        <w:rPr>
          <w:rFonts w:asciiTheme="minorHAnsi" w:hAnsiTheme="minorHAnsi" w:cstheme="minorHAnsi"/>
          <w:color w:val="000000"/>
        </w:rPr>
      </w:pPr>
    </w:p>
    <w:p w14:paraId="0DB888B5" w14:textId="4E8A3157" w:rsidR="00614141" w:rsidRDefault="00614141" w:rsidP="00614141">
      <w:pPr>
        <w:jc w:val="both"/>
        <w:rPr>
          <w:rFonts w:asciiTheme="minorHAnsi" w:hAnsiTheme="minorHAnsi" w:cstheme="minorHAnsi"/>
          <w:b/>
          <w:bCs/>
          <w:color w:val="44546A" w:themeColor="text2"/>
        </w:rPr>
      </w:pPr>
      <w:r w:rsidRPr="0061731A">
        <w:rPr>
          <w:rFonts w:asciiTheme="minorHAnsi" w:hAnsiTheme="minorHAnsi" w:cstheme="minorHAnsi"/>
          <w:b/>
          <w:bCs/>
          <w:color w:val="44546A" w:themeColor="text2"/>
        </w:rPr>
        <w:t>Principles</w:t>
      </w:r>
      <w:r>
        <w:rPr>
          <w:rFonts w:asciiTheme="minorHAnsi" w:hAnsiTheme="minorHAnsi" w:cstheme="minorHAnsi"/>
          <w:b/>
          <w:bCs/>
          <w:color w:val="44546A" w:themeColor="text2"/>
        </w:rPr>
        <w:t xml:space="preserve"> of a Regional Expert Networks</w:t>
      </w:r>
    </w:p>
    <w:p w14:paraId="2693B34B" w14:textId="77777777" w:rsidR="00A87ED5" w:rsidRPr="0061731A" w:rsidRDefault="00A87ED5" w:rsidP="00614141">
      <w:pPr>
        <w:jc w:val="both"/>
        <w:rPr>
          <w:rFonts w:asciiTheme="minorHAnsi" w:hAnsiTheme="minorHAnsi" w:cstheme="minorHAnsi"/>
          <w:b/>
          <w:bCs/>
          <w:color w:val="44546A" w:themeColor="text2"/>
        </w:rPr>
      </w:pPr>
    </w:p>
    <w:p w14:paraId="7B613E60" w14:textId="77777777" w:rsidR="00614141" w:rsidRPr="0061731A" w:rsidRDefault="00614141" w:rsidP="00614141">
      <w:pPr>
        <w:pStyle w:val="ListParagraph"/>
        <w:numPr>
          <w:ilvl w:val="0"/>
          <w:numId w:val="3"/>
        </w:numPr>
        <w:spacing w:after="0"/>
        <w:jc w:val="both"/>
        <w:rPr>
          <w:rFonts w:cstheme="minorHAnsi"/>
          <w:sz w:val="24"/>
          <w:szCs w:val="24"/>
        </w:rPr>
      </w:pPr>
      <w:r w:rsidRPr="0061731A">
        <w:rPr>
          <w:rFonts w:cstheme="minorHAnsi"/>
          <w:sz w:val="24"/>
          <w:szCs w:val="24"/>
        </w:rPr>
        <w:t>Ensure and monitor equity of access for patients with Lynch syndrome</w:t>
      </w:r>
    </w:p>
    <w:p w14:paraId="5CA2D2AC" w14:textId="366E6D5C" w:rsidR="00614141" w:rsidRDefault="00614141" w:rsidP="00614141">
      <w:pPr>
        <w:pStyle w:val="ListParagraph"/>
        <w:numPr>
          <w:ilvl w:val="0"/>
          <w:numId w:val="3"/>
        </w:numPr>
        <w:spacing w:after="0"/>
        <w:jc w:val="both"/>
        <w:rPr>
          <w:rFonts w:cstheme="minorHAnsi"/>
          <w:sz w:val="24"/>
          <w:szCs w:val="24"/>
        </w:rPr>
      </w:pPr>
      <w:r w:rsidRPr="0061731A">
        <w:rPr>
          <w:rFonts w:cstheme="minorHAnsi"/>
          <w:sz w:val="24"/>
          <w:szCs w:val="24"/>
        </w:rPr>
        <w:t>Support mainstreaming pathways</w:t>
      </w:r>
    </w:p>
    <w:p w14:paraId="456637B1" w14:textId="2E929BE9" w:rsidR="00A04B06" w:rsidRPr="0061731A" w:rsidRDefault="00A04B06" w:rsidP="00614141">
      <w:pPr>
        <w:pStyle w:val="ListParagraph"/>
        <w:numPr>
          <w:ilvl w:val="0"/>
          <w:numId w:val="3"/>
        </w:numPr>
        <w:spacing w:after="0"/>
        <w:jc w:val="both"/>
        <w:rPr>
          <w:rFonts w:cstheme="minorHAnsi"/>
          <w:sz w:val="24"/>
          <w:szCs w:val="24"/>
        </w:rPr>
      </w:pPr>
      <w:r>
        <w:rPr>
          <w:rFonts w:cstheme="minorHAnsi"/>
          <w:sz w:val="24"/>
          <w:szCs w:val="24"/>
        </w:rPr>
        <w:t>Ensure consistency by mainstreaming service providers</w:t>
      </w:r>
    </w:p>
    <w:p w14:paraId="6D78FC9A" w14:textId="77777777" w:rsidR="00614141" w:rsidRPr="00F47A52" w:rsidRDefault="00614141" w:rsidP="00614141">
      <w:pPr>
        <w:pStyle w:val="ListParagraph"/>
        <w:numPr>
          <w:ilvl w:val="0"/>
          <w:numId w:val="3"/>
        </w:numPr>
        <w:spacing w:after="0"/>
        <w:jc w:val="both"/>
        <w:rPr>
          <w:rFonts w:cstheme="minorHAnsi"/>
          <w:sz w:val="24"/>
          <w:szCs w:val="24"/>
        </w:rPr>
      </w:pPr>
      <w:r w:rsidRPr="0061731A">
        <w:rPr>
          <w:rFonts w:cstheme="minorHAnsi"/>
          <w:sz w:val="24"/>
          <w:szCs w:val="24"/>
        </w:rPr>
        <w:t>Manage lifelong care of people with Lynch syndrom</w:t>
      </w:r>
      <w:r>
        <w:rPr>
          <w:rFonts w:cstheme="minorHAnsi"/>
          <w:sz w:val="24"/>
          <w:szCs w:val="24"/>
        </w:rPr>
        <w:t>e</w:t>
      </w:r>
    </w:p>
    <w:p w14:paraId="766796F1" w14:textId="364981F8" w:rsidR="000C7B7D" w:rsidRPr="0061731A" w:rsidRDefault="000C7B7D" w:rsidP="00831D0B">
      <w:pPr>
        <w:pStyle w:val="xxmsonormal"/>
        <w:jc w:val="both"/>
        <w:rPr>
          <w:rFonts w:asciiTheme="minorHAnsi" w:hAnsiTheme="minorHAnsi" w:cstheme="minorHAnsi"/>
          <w:color w:val="000000"/>
        </w:rPr>
      </w:pPr>
    </w:p>
    <w:p w14:paraId="533C5F44" w14:textId="0B52122D" w:rsidR="000C7B7D" w:rsidRDefault="000C7B7D" w:rsidP="00831D0B">
      <w:pPr>
        <w:jc w:val="both"/>
        <w:rPr>
          <w:rFonts w:asciiTheme="minorHAnsi" w:hAnsiTheme="minorHAnsi" w:cstheme="minorHAnsi"/>
          <w:b/>
          <w:bCs/>
          <w:color w:val="44546A" w:themeColor="text2"/>
        </w:rPr>
      </w:pPr>
      <w:r w:rsidRPr="0061731A">
        <w:rPr>
          <w:rFonts w:asciiTheme="minorHAnsi" w:hAnsiTheme="minorHAnsi" w:cstheme="minorHAnsi"/>
          <w:b/>
          <w:bCs/>
          <w:color w:val="44546A" w:themeColor="text2"/>
        </w:rPr>
        <w:t>Structure</w:t>
      </w:r>
    </w:p>
    <w:p w14:paraId="668FF83A" w14:textId="77777777" w:rsidR="00A87ED5" w:rsidRPr="0061731A" w:rsidRDefault="00A87ED5" w:rsidP="00831D0B">
      <w:pPr>
        <w:jc w:val="both"/>
        <w:rPr>
          <w:rFonts w:asciiTheme="minorHAnsi" w:hAnsiTheme="minorHAnsi" w:cstheme="minorHAnsi"/>
          <w:b/>
          <w:bCs/>
          <w:color w:val="44546A" w:themeColor="text2"/>
        </w:rPr>
      </w:pPr>
    </w:p>
    <w:p w14:paraId="4E1F9C87" w14:textId="0D400F6E" w:rsidR="000C7B7D" w:rsidRDefault="00614141" w:rsidP="00831D0B">
      <w:pPr>
        <w:jc w:val="both"/>
        <w:rPr>
          <w:rFonts w:asciiTheme="minorHAnsi" w:hAnsiTheme="minorHAnsi" w:cstheme="minorHAnsi"/>
        </w:rPr>
      </w:pPr>
      <w:r>
        <w:rPr>
          <w:rFonts w:asciiTheme="minorHAnsi" w:hAnsiTheme="minorHAnsi" w:cstheme="minorHAnsi"/>
        </w:rPr>
        <w:t>The</w:t>
      </w:r>
      <w:r w:rsidR="000C7B7D" w:rsidRPr="0061731A">
        <w:rPr>
          <w:rFonts w:asciiTheme="minorHAnsi" w:hAnsiTheme="minorHAnsi" w:cstheme="minorHAnsi"/>
        </w:rPr>
        <w:t xml:space="preserve"> Association of Medical Royal Colleges (</w:t>
      </w:r>
      <w:proofErr w:type="spellStart"/>
      <w:r w:rsidR="000C7B7D" w:rsidRPr="0061731A">
        <w:rPr>
          <w:rFonts w:asciiTheme="minorHAnsi" w:hAnsiTheme="minorHAnsi" w:cstheme="minorHAnsi"/>
        </w:rPr>
        <w:t>AoMRC</w:t>
      </w:r>
      <w:proofErr w:type="spellEnd"/>
      <w:r w:rsidR="000C7B7D" w:rsidRPr="0061731A">
        <w:rPr>
          <w:rFonts w:asciiTheme="minorHAnsi" w:hAnsiTheme="minorHAnsi" w:cstheme="minorHAnsi"/>
        </w:rPr>
        <w:t>) Genomics Professional Partnership Group (GPPG)</w:t>
      </w:r>
      <w:r>
        <w:rPr>
          <w:rFonts w:asciiTheme="minorHAnsi" w:hAnsiTheme="minorHAnsi" w:cstheme="minorHAnsi"/>
        </w:rPr>
        <w:t xml:space="preserve"> recommend a 3</w:t>
      </w:r>
      <w:r w:rsidR="001E59F5">
        <w:rPr>
          <w:rFonts w:asciiTheme="minorHAnsi" w:hAnsiTheme="minorHAnsi" w:cstheme="minorHAnsi"/>
        </w:rPr>
        <w:t>-</w:t>
      </w:r>
      <w:r>
        <w:rPr>
          <w:rFonts w:asciiTheme="minorHAnsi" w:hAnsiTheme="minorHAnsi" w:cstheme="minorHAnsi"/>
        </w:rPr>
        <w:t>tier approach to genomic disease management</w:t>
      </w:r>
      <w:r w:rsidR="000C7B7D" w:rsidRPr="0061731A">
        <w:rPr>
          <w:rFonts w:asciiTheme="minorHAnsi" w:hAnsiTheme="minorHAnsi" w:cstheme="minorHAnsi"/>
        </w:rPr>
        <w:t>.</w:t>
      </w:r>
    </w:p>
    <w:p w14:paraId="6D9CB0D2" w14:textId="77777777" w:rsidR="006C136A" w:rsidRPr="0061731A" w:rsidRDefault="006C136A" w:rsidP="00831D0B">
      <w:pPr>
        <w:jc w:val="both"/>
        <w:rPr>
          <w:rFonts w:asciiTheme="minorHAnsi" w:hAnsiTheme="minorHAnsi" w:cstheme="minorHAnsi"/>
        </w:rPr>
      </w:pPr>
    </w:p>
    <w:p w14:paraId="2DC4C54E" w14:textId="2F385B88" w:rsidR="000C7B7D" w:rsidRDefault="000C7B7D" w:rsidP="00831D0B">
      <w:pPr>
        <w:jc w:val="both"/>
        <w:rPr>
          <w:rFonts w:asciiTheme="minorHAnsi" w:hAnsiTheme="minorHAnsi" w:cstheme="minorHAnsi"/>
        </w:rPr>
      </w:pPr>
      <w:r w:rsidRPr="0061731A">
        <w:rPr>
          <w:rFonts w:asciiTheme="minorHAnsi" w:hAnsiTheme="minorHAnsi" w:cstheme="minorHAnsi"/>
        </w:rPr>
        <w:t>1: A National Centre</w:t>
      </w:r>
      <w:r w:rsidR="00FA03B0">
        <w:rPr>
          <w:rFonts w:asciiTheme="minorHAnsi" w:hAnsiTheme="minorHAnsi" w:cstheme="minorHAnsi"/>
        </w:rPr>
        <w:t xml:space="preserve"> </w:t>
      </w:r>
    </w:p>
    <w:p w14:paraId="201C31F9" w14:textId="77777777" w:rsidR="006C136A" w:rsidRPr="0061731A" w:rsidRDefault="006C136A" w:rsidP="00831D0B">
      <w:pPr>
        <w:jc w:val="both"/>
        <w:rPr>
          <w:rFonts w:asciiTheme="minorHAnsi" w:hAnsiTheme="minorHAnsi" w:cstheme="minorHAnsi"/>
        </w:rPr>
      </w:pPr>
    </w:p>
    <w:p w14:paraId="70D20824" w14:textId="74B5CE75" w:rsidR="000C7B7D" w:rsidRDefault="000C7B7D" w:rsidP="00831D0B">
      <w:pPr>
        <w:jc w:val="both"/>
        <w:rPr>
          <w:rFonts w:asciiTheme="minorHAnsi" w:hAnsiTheme="minorHAnsi" w:cstheme="minorHAnsi"/>
        </w:rPr>
      </w:pPr>
      <w:r w:rsidRPr="0061731A">
        <w:rPr>
          <w:rFonts w:asciiTheme="minorHAnsi" w:hAnsiTheme="minorHAnsi" w:cstheme="minorHAnsi"/>
        </w:rPr>
        <w:t>2: Regional Expert Networks</w:t>
      </w:r>
    </w:p>
    <w:p w14:paraId="7DBE56C3" w14:textId="77777777" w:rsidR="006C136A" w:rsidRPr="0061731A" w:rsidRDefault="006C136A" w:rsidP="00831D0B">
      <w:pPr>
        <w:jc w:val="both"/>
        <w:rPr>
          <w:rFonts w:asciiTheme="minorHAnsi" w:hAnsiTheme="minorHAnsi" w:cstheme="minorHAnsi"/>
        </w:rPr>
      </w:pPr>
    </w:p>
    <w:p w14:paraId="46920BFA" w14:textId="0A136536" w:rsidR="000C7B7D" w:rsidRDefault="000C7B7D" w:rsidP="00831D0B">
      <w:pPr>
        <w:jc w:val="both"/>
        <w:rPr>
          <w:rFonts w:asciiTheme="minorHAnsi" w:hAnsiTheme="minorHAnsi" w:cstheme="minorHAnsi"/>
        </w:rPr>
      </w:pPr>
      <w:r w:rsidRPr="0061731A">
        <w:rPr>
          <w:rFonts w:asciiTheme="minorHAnsi" w:hAnsiTheme="minorHAnsi" w:cstheme="minorHAnsi"/>
        </w:rPr>
        <w:t>3: Local leadership within cancer teams (champions / genomic advisors)</w:t>
      </w:r>
    </w:p>
    <w:p w14:paraId="251E9186" w14:textId="77777777" w:rsidR="006C136A" w:rsidRPr="0061731A" w:rsidRDefault="006C136A" w:rsidP="00831D0B">
      <w:pPr>
        <w:jc w:val="both"/>
        <w:rPr>
          <w:rFonts w:asciiTheme="minorHAnsi" w:hAnsiTheme="minorHAnsi" w:cstheme="minorHAnsi"/>
        </w:rPr>
      </w:pPr>
    </w:p>
    <w:p w14:paraId="20B0ACD5" w14:textId="77777777" w:rsidR="00A87ED5" w:rsidRDefault="00614141" w:rsidP="00831D0B">
      <w:pPr>
        <w:jc w:val="both"/>
        <w:rPr>
          <w:rFonts w:asciiTheme="minorHAnsi" w:hAnsiTheme="minorHAnsi" w:cstheme="minorHAnsi"/>
        </w:rPr>
      </w:pPr>
      <w:r>
        <w:rPr>
          <w:rFonts w:asciiTheme="minorHAnsi" w:hAnsiTheme="minorHAnsi" w:cstheme="minorHAnsi"/>
        </w:rPr>
        <w:t>A national centre would provide oversight of</w:t>
      </w:r>
      <w:r w:rsidR="000C7B7D" w:rsidRPr="0061731A">
        <w:rPr>
          <w:rFonts w:asciiTheme="minorHAnsi" w:hAnsiTheme="minorHAnsi" w:cstheme="minorHAnsi"/>
        </w:rPr>
        <w:t xml:space="preserve"> regional centres</w:t>
      </w:r>
      <w:r w:rsidR="001E59F5">
        <w:rPr>
          <w:rFonts w:asciiTheme="minorHAnsi" w:hAnsiTheme="minorHAnsi" w:cstheme="minorHAnsi"/>
        </w:rPr>
        <w:t>, develop</w:t>
      </w:r>
      <w:r w:rsidR="000C7B7D" w:rsidRPr="0061731A">
        <w:rPr>
          <w:rFonts w:asciiTheme="minorHAnsi" w:hAnsiTheme="minorHAnsi" w:cstheme="minorHAnsi"/>
        </w:rPr>
        <w:t xml:space="preserve"> strateg</w:t>
      </w:r>
      <w:r w:rsidR="001E59F5">
        <w:rPr>
          <w:rFonts w:asciiTheme="minorHAnsi" w:hAnsiTheme="minorHAnsi" w:cstheme="minorHAnsi"/>
        </w:rPr>
        <w:t>y</w:t>
      </w:r>
      <w:r w:rsidR="000C7B7D" w:rsidRPr="0061731A">
        <w:rPr>
          <w:rFonts w:asciiTheme="minorHAnsi" w:hAnsiTheme="minorHAnsi" w:cstheme="minorHAnsi"/>
        </w:rPr>
        <w:t xml:space="preserve"> </w:t>
      </w:r>
      <w:r w:rsidR="001E59F5">
        <w:rPr>
          <w:rFonts w:asciiTheme="minorHAnsi" w:hAnsiTheme="minorHAnsi" w:cstheme="minorHAnsi"/>
        </w:rPr>
        <w:t>and address</w:t>
      </w:r>
      <w:r w:rsidR="000C7B7D" w:rsidRPr="0061731A">
        <w:rPr>
          <w:rFonts w:asciiTheme="minorHAnsi" w:hAnsiTheme="minorHAnsi" w:cstheme="minorHAnsi"/>
        </w:rPr>
        <w:t xml:space="preserve"> variation between regional expert networks on behalf of NHSE. </w:t>
      </w:r>
      <w:r w:rsidR="00A87ED5">
        <w:rPr>
          <w:rFonts w:asciiTheme="minorHAnsi" w:hAnsiTheme="minorHAnsi" w:cstheme="minorHAnsi"/>
        </w:rPr>
        <w:t xml:space="preserve">  </w:t>
      </w:r>
    </w:p>
    <w:p w14:paraId="0BCB8438" w14:textId="77777777" w:rsidR="00A87ED5" w:rsidRDefault="00A87ED5" w:rsidP="00831D0B">
      <w:pPr>
        <w:jc w:val="both"/>
        <w:rPr>
          <w:rFonts w:asciiTheme="minorHAnsi" w:hAnsiTheme="minorHAnsi" w:cstheme="minorHAnsi"/>
        </w:rPr>
      </w:pPr>
    </w:p>
    <w:p w14:paraId="6A3EAC47" w14:textId="77777777" w:rsidR="00A87ED5" w:rsidRDefault="00A87ED5" w:rsidP="00A87ED5">
      <w:pPr>
        <w:pStyle w:val="xxmsonormal"/>
        <w:jc w:val="both"/>
        <w:rPr>
          <w:rFonts w:asciiTheme="minorHAnsi" w:hAnsiTheme="minorHAnsi" w:cstheme="minorHAnsi"/>
          <w:color w:val="000000"/>
        </w:rPr>
      </w:pPr>
      <w:r w:rsidRPr="0061731A">
        <w:rPr>
          <w:rFonts w:asciiTheme="minorHAnsi" w:hAnsiTheme="minorHAnsi" w:cstheme="minorHAnsi"/>
          <w:color w:val="000000"/>
        </w:rPr>
        <w:t xml:space="preserve">We propose that in England, </w:t>
      </w:r>
      <w:r>
        <w:rPr>
          <w:rFonts w:asciiTheme="minorHAnsi" w:hAnsiTheme="minorHAnsi" w:cstheme="minorHAnsi"/>
          <w:color w:val="000000"/>
        </w:rPr>
        <w:t xml:space="preserve">7x </w:t>
      </w:r>
      <w:r w:rsidRPr="0061731A">
        <w:rPr>
          <w:rFonts w:asciiTheme="minorHAnsi" w:hAnsiTheme="minorHAnsi" w:cstheme="minorHAnsi"/>
          <w:color w:val="000000"/>
        </w:rPr>
        <w:t>Regional Lynch Syndrome Networks are established, aligning to the existing geography of the Genomic Medicine Service</w:t>
      </w:r>
      <w:r>
        <w:rPr>
          <w:rFonts w:asciiTheme="minorHAnsi" w:hAnsiTheme="minorHAnsi" w:cstheme="minorHAnsi"/>
          <w:color w:val="000000"/>
        </w:rPr>
        <w:t xml:space="preserve"> and Cancer Alliances</w:t>
      </w:r>
      <w:r w:rsidRPr="0061731A">
        <w:rPr>
          <w:rFonts w:asciiTheme="minorHAnsi" w:hAnsiTheme="minorHAnsi" w:cstheme="minorHAnsi"/>
          <w:color w:val="000000"/>
        </w:rPr>
        <w:t>.</w:t>
      </w:r>
      <w:r>
        <w:rPr>
          <w:rFonts w:asciiTheme="minorHAnsi" w:hAnsiTheme="minorHAnsi" w:cstheme="minorHAnsi"/>
          <w:color w:val="000000"/>
        </w:rPr>
        <w:t xml:space="preserve">  </w:t>
      </w:r>
    </w:p>
    <w:p w14:paraId="77C21B9A" w14:textId="77777777" w:rsidR="00A87ED5" w:rsidRDefault="00A87ED5" w:rsidP="00831D0B">
      <w:pPr>
        <w:jc w:val="both"/>
        <w:rPr>
          <w:rFonts w:asciiTheme="minorHAnsi" w:hAnsiTheme="minorHAnsi" w:cstheme="minorHAnsi"/>
        </w:rPr>
      </w:pPr>
    </w:p>
    <w:p w14:paraId="1D3BC4CA" w14:textId="1F094EF3" w:rsidR="00F47A52" w:rsidRDefault="00A87ED5" w:rsidP="00831D0B">
      <w:pPr>
        <w:jc w:val="both"/>
        <w:rPr>
          <w:rFonts w:asciiTheme="minorHAnsi" w:hAnsiTheme="minorHAnsi" w:cstheme="minorHAnsi"/>
        </w:rPr>
      </w:pPr>
      <w:r>
        <w:rPr>
          <w:rFonts w:asciiTheme="minorHAnsi" w:hAnsiTheme="minorHAnsi" w:cstheme="minorHAnsi"/>
        </w:rPr>
        <w:t>The national and regional centres will be endorsed by NHSE</w:t>
      </w:r>
      <w:r w:rsidR="006C136A">
        <w:rPr>
          <w:rFonts w:asciiTheme="minorHAnsi" w:hAnsiTheme="minorHAnsi" w:cstheme="minorHAnsi"/>
        </w:rPr>
        <w:t>, to which they will report</w:t>
      </w:r>
      <w:r>
        <w:rPr>
          <w:rFonts w:asciiTheme="minorHAnsi" w:hAnsiTheme="minorHAnsi" w:cstheme="minorHAnsi"/>
        </w:rPr>
        <w:t>.</w:t>
      </w:r>
    </w:p>
    <w:p w14:paraId="071EB006" w14:textId="2853F4FD" w:rsidR="00831D0B" w:rsidRDefault="00831D0B" w:rsidP="00831D0B">
      <w:pPr>
        <w:pStyle w:val="xxmsonormal"/>
        <w:jc w:val="both"/>
        <w:rPr>
          <w:rFonts w:asciiTheme="minorHAnsi" w:hAnsiTheme="minorHAnsi" w:cstheme="minorHAnsi"/>
          <w:b/>
          <w:bCs/>
          <w:color w:val="44546A" w:themeColor="text2"/>
        </w:rPr>
      </w:pPr>
    </w:p>
    <w:p w14:paraId="3CF40073" w14:textId="77777777" w:rsidR="006C136A" w:rsidRDefault="006C136A" w:rsidP="00831D0B">
      <w:pPr>
        <w:pStyle w:val="xxmsonormal"/>
        <w:jc w:val="both"/>
        <w:rPr>
          <w:rFonts w:asciiTheme="minorHAnsi" w:hAnsiTheme="minorHAnsi" w:cstheme="minorHAnsi"/>
          <w:b/>
          <w:bCs/>
          <w:color w:val="44546A" w:themeColor="text2"/>
        </w:rPr>
      </w:pPr>
    </w:p>
    <w:p w14:paraId="6F39263D" w14:textId="20C19168" w:rsidR="007D1544" w:rsidRDefault="000C7B7D" w:rsidP="00831D0B">
      <w:pPr>
        <w:pStyle w:val="xxmsonormal"/>
        <w:jc w:val="both"/>
        <w:rPr>
          <w:rFonts w:asciiTheme="minorHAnsi" w:hAnsiTheme="minorHAnsi" w:cstheme="minorHAnsi"/>
          <w:b/>
          <w:bCs/>
          <w:color w:val="44546A" w:themeColor="text2"/>
        </w:rPr>
      </w:pPr>
      <w:r w:rsidRPr="0061731A">
        <w:rPr>
          <w:rFonts w:asciiTheme="minorHAnsi" w:hAnsiTheme="minorHAnsi" w:cstheme="minorHAnsi"/>
          <w:b/>
          <w:bCs/>
          <w:color w:val="44546A" w:themeColor="text2"/>
        </w:rPr>
        <w:lastRenderedPageBreak/>
        <w:t xml:space="preserve">Overview of </w:t>
      </w:r>
      <w:r w:rsidR="00A56194">
        <w:rPr>
          <w:rFonts w:asciiTheme="minorHAnsi" w:hAnsiTheme="minorHAnsi" w:cstheme="minorHAnsi"/>
          <w:b/>
          <w:bCs/>
          <w:color w:val="44546A" w:themeColor="text2"/>
        </w:rPr>
        <w:t xml:space="preserve">Regional </w:t>
      </w:r>
      <w:r w:rsidR="004630CA">
        <w:rPr>
          <w:rFonts w:asciiTheme="minorHAnsi" w:hAnsiTheme="minorHAnsi" w:cstheme="minorHAnsi"/>
          <w:b/>
          <w:bCs/>
          <w:color w:val="44546A" w:themeColor="text2"/>
        </w:rPr>
        <w:t xml:space="preserve">Expert </w:t>
      </w:r>
      <w:r w:rsidRPr="0061731A">
        <w:rPr>
          <w:rFonts w:asciiTheme="minorHAnsi" w:hAnsiTheme="minorHAnsi" w:cstheme="minorHAnsi"/>
          <w:b/>
          <w:bCs/>
          <w:color w:val="44546A" w:themeColor="text2"/>
        </w:rPr>
        <w:t>Network Activity</w:t>
      </w:r>
    </w:p>
    <w:p w14:paraId="5EB247BB" w14:textId="77777777" w:rsidR="004E659F" w:rsidRPr="0061731A" w:rsidRDefault="004E659F" w:rsidP="00831D0B">
      <w:pPr>
        <w:pStyle w:val="xxmsonormal"/>
        <w:jc w:val="both"/>
        <w:rPr>
          <w:rFonts w:asciiTheme="minorHAnsi" w:hAnsiTheme="minorHAnsi" w:cstheme="minorHAnsi"/>
          <w:color w:val="000000"/>
        </w:rPr>
      </w:pPr>
    </w:p>
    <w:p w14:paraId="5596202E" w14:textId="5558BE01" w:rsidR="007D1544" w:rsidRDefault="007D1544" w:rsidP="00831D0B">
      <w:pPr>
        <w:pStyle w:val="xxmsonormal"/>
        <w:jc w:val="both"/>
        <w:rPr>
          <w:rFonts w:asciiTheme="minorHAnsi" w:hAnsiTheme="minorHAnsi" w:cstheme="minorHAnsi"/>
          <w:color w:val="000000"/>
        </w:rPr>
      </w:pPr>
      <w:r w:rsidRPr="0061731A">
        <w:rPr>
          <w:rFonts w:asciiTheme="minorHAnsi" w:hAnsiTheme="minorHAnsi" w:cstheme="minorHAnsi"/>
          <w:color w:val="000000"/>
        </w:rPr>
        <w:t>The network should be responsive to local / regional needs but is likely to include the following elements:</w:t>
      </w:r>
    </w:p>
    <w:p w14:paraId="487E1869" w14:textId="77777777" w:rsidR="00A87ED5" w:rsidRPr="0061731A" w:rsidRDefault="00A87ED5" w:rsidP="00831D0B">
      <w:pPr>
        <w:pStyle w:val="xxmsonormal"/>
        <w:jc w:val="both"/>
        <w:rPr>
          <w:rFonts w:asciiTheme="minorHAnsi" w:hAnsiTheme="minorHAnsi" w:cstheme="minorHAnsi"/>
          <w:color w:val="000000"/>
        </w:rPr>
      </w:pPr>
    </w:p>
    <w:p w14:paraId="7B5D7506" w14:textId="450395F5" w:rsidR="007D1544" w:rsidRPr="0061731A" w:rsidRDefault="007D1544" w:rsidP="00831D0B">
      <w:pPr>
        <w:numPr>
          <w:ilvl w:val="0"/>
          <w:numId w:val="1"/>
        </w:numPr>
        <w:jc w:val="both"/>
        <w:rPr>
          <w:rFonts w:asciiTheme="minorHAnsi" w:eastAsia="Times New Roman" w:hAnsiTheme="minorHAnsi" w:cstheme="minorHAnsi"/>
          <w:color w:val="000000"/>
        </w:rPr>
      </w:pPr>
      <w:r w:rsidRPr="0061731A">
        <w:rPr>
          <w:rFonts w:asciiTheme="minorHAnsi" w:eastAsia="Times New Roman" w:hAnsiTheme="minorHAnsi" w:cstheme="minorHAnsi"/>
          <w:color w:val="000000"/>
        </w:rPr>
        <w:t xml:space="preserve">Multi-disciplinary and multi-specialty representation </w:t>
      </w:r>
      <w:r w:rsidR="00B40B3A">
        <w:rPr>
          <w:rFonts w:asciiTheme="minorHAnsi" w:eastAsia="Times New Roman" w:hAnsiTheme="minorHAnsi" w:cstheme="minorHAnsi"/>
          <w:color w:val="000000"/>
        </w:rPr>
        <w:t>(</w:t>
      </w:r>
      <w:r w:rsidR="004630CA">
        <w:rPr>
          <w:rFonts w:asciiTheme="minorHAnsi" w:eastAsia="Times New Roman" w:hAnsiTheme="minorHAnsi" w:cstheme="minorHAnsi"/>
          <w:color w:val="000000"/>
        </w:rPr>
        <w:t xml:space="preserve">affiliated to clinical genetics services, but including a broad range of multidisciplinary expertise from gastroenterology, gynaecology, nursing, </w:t>
      </w:r>
      <w:proofErr w:type="gramStart"/>
      <w:r w:rsidR="004630CA">
        <w:rPr>
          <w:rFonts w:asciiTheme="minorHAnsi" w:eastAsia="Times New Roman" w:hAnsiTheme="minorHAnsi" w:cstheme="minorHAnsi"/>
          <w:color w:val="000000"/>
        </w:rPr>
        <w:t>pathology</w:t>
      </w:r>
      <w:proofErr w:type="gramEnd"/>
      <w:r w:rsidR="004630CA">
        <w:rPr>
          <w:rFonts w:asciiTheme="minorHAnsi" w:eastAsia="Times New Roman" w:hAnsiTheme="minorHAnsi" w:cstheme="minorHAnsi"/>
          <w:color w:val="000000"/>
        </w:rPr>
        <w:t xml:space="preserve"> and others</w:t>
      </w:r>
      <w:r w:rsidR="00B40B3A">
        <w:rPr>
          <w:rFonts w:asciiTheme="minorHAnsi" w:eastAsia="Times New Roman" w:hAnsiTheme="minorHAnsi" w:cstheme="minorHAnsi"/>
          <w:color w:val="000000"/>
        </w:rPr>
        <w:t>)</w:t>
      </w:r>
    </w:p>
    <w:p w14:paraId="641514B6" w14:textId="77777777" w:rsidR="00614141" w:rsidRDefault="007D1544" w:rsidP="00831D0B">
      <w:pPr>
        <w:numPr>
          <w:ilvl w:val="0"/>
          <w:numId w:val="1"/>
        </w:numPr>
        <w:jc w:val="both"/>
        <w:rPr>
          <w:rFonts w:asciiTheme="minorHAnsi" w:eastAsia="Times New Roman" w:hAnsiTheme="minorHAnsi" w:cstheme="minorHAnsi"/>
          <w:color w:val="000000"/>
        </w:rPr>
      </w:pPr>
      <w:r w:rsidRPr="0061731A">
        <w:rPr>
          <w:rFonts w:asciiTheme="minorHAnsi" w:eastAsia="Times New Roman" w:hAnsiTheme="minorHAnsi" w:cstheme="minorHAnsi"/>
          <w:color w:val="000000"/>
        </w:rPr>
        <w:t>Provide support to secondary care teams providing ‘mainstreamed’ genetic testing</w:t>
      </w:r>
    </w:p>
    <w:p w14:paraId="3DCF11FD" w14:textId="77777777" w:rsidR="00614141" w:rsidRDefault="00614141" w:rsidP="00614141">
      <w:pPr>
        <w:numPr>
          <w:ilvl w:val="1"/>
          <w:numId w:val="1"/>
        </w:numPr>
        <w:jc w:val="both"/>
        <w:rPr>
          <w:rFonts w:asciiTheme="minorHAnsi" w:eastAsia="Times New Roman" w:hAnsiTheme="minorHAnsi" w:cstheme="minorHAnsi"/>
          <w:color w:val="000000"/>
        </w:rPr>
      </w:pPr>
      <w:r>
        <w:rPr>
          <w:rFonts w:asciiTheme="minorHAnsi" w:eastAsia="Times New Roman" w:hAnsiTheme="minorHAnsi" w:cstheme="minorHAnsi"/>
          <w:color w:val="000000"/>
        </w:rPr>
        <w:t>R</w:t>
      </w:r>
      <w:r w:rsidR="007D1544" w:rsidRPr="0061731A">
        <w:rPr>
          <w:rFonts w:asciiTheme="minorHAnsi" w:eastAsia="Times New Roman" w:hAnsiTheme="minorHAnsi" w:cstheme="minorHAnsi"/>
          <w:color w:val="000000"/>
        </w:rPr>
        <w:t>eview results and advise on complex cases</w:t>
      </w:r>
    </w:p>
    <w:p w14:paraId="4B5F7219" w14:textId="08E26921" w:rsidR="007D1544" w:rsidRPr="0061731A" w:rsidRDefault="00614141" w:rsidP="00614141">
      <w:pPr>
        <w:numPr>
          <w:ilvl w:val="1"/>
          <w:numId w:val="1"/>
        </w:numPr>
        <w:jc w:val="both"/>
        <w:rPr>
          <w:rFonts w:asciiTheme="minorHAnsi" w:eastAsia="Times New Roman" w:hAnsiTheme="minorHAnsi" w:cstheme="minorHAnsi"/>
          <w:color w:val="000000"/>
        </w:rPr>
      </w:pPr>
      <w:r>
        <w:rPr>
          <w:rFonts w:asciiTheme="minorHAnsi" w:eastAsia="Times New Roman" w:hAnsiTheme="minorHAnsi" w:cstheme="minorHAnsi"/>
          <w:color w:val="000000"/>
        </w:rPr>
        <w:t>Ensure that mainstreamed diagnoses of LS are linked to regional genetic service referral pathways, and ascertained for national screening</w:t>
      </w:r>
    </w:p>
    <w:p w14:paraId="27A8F9EE" w14:textId="4A92D687" w:rsidR="007D1544" w:rsidRPr="0061731A" w:rsidRDefault="007D1544" w:rsidP="00831D0B">
      <w:pPr>
        <w:numPr>
          <w:ilvl w:val="0"/>
          <w:numId w:val="1"/>
        </w:numPr>
        <w:jc w:val="both"/>
        <w:rPr>
          <w:rFonts w:asciiTheme="minorHAnsi" w:eastAsia="Times New Roman" w:hAnsiTheme="minorHAnsi" w:cstheme="minorHAnsi"/>
          <w:color w:val="000000"/>
        </w:rPr>
      </w:pPr>
      <w:r w:rsidRPr="0061731A">
        <w:rPr>
          <w:rFonts w:asciiTheme="minorHAnsi" w:eastAsia="Times New Roman" w:hAnsiTheme="minorHAnsi" w:cstheme="minorHAnsi"/>
          <w:color w:val="000000"/>
        </w:rPr>
        <w:t>Provide a</w:t>
      </w:r>
      <w:r w:rsidR="001E59F5">
        <w:rPr>
          <w:rFonts w:asciiTheme="minorHAnsi" w:eastAsia="Times New Roman" w:hAnsiTheme="minorHAnsi" w:cstheme="minorHAnsi"/>
          <w:color w:val="000000"/>
        </w:rPr>
        <w:t>n electronic</w:t>
      </w:r>
      <w:r w:rsidRPr="0061731A">
        <w:rPr>
          <w:rFonts w:asciiTheme="minorHAnsi" w:eastAsia="Times New Roman" w:hAnsiTheme="minorHAnsi" w:cstheme="minorHAnsi"/>
          <w:color w:val="000000"/>
        </w:rPr>
        <w:t xml:space="preserve"> platform so that communication is possible between clinicians within the geography and the specialist network</w:t>
      </w:r>
    </w:p>
    <w:p w14:paraId="1888F8EE" w14:textId="6DCA20E8" w:rsidR="007D1544" w:rsidRPr="0061731A" w:rsidRDefault="00A04B06" w:rsidP="00831D0B">
      <w:pPr>
        <w:numPr>
          <w:ilvl w:val="0"/>
          <w:numId w:val="1"/>
        </w:numPr>
        <w:jc w:val="both"/>
        <w:rPr>
          <w:rFonts w:asciiTheme="minorHAnsi" w:eastAsia="Times New Roman" w:hAnsiTheme="minorHAnsi" w:cstheme="minorHAnsi"/>
          <w:color w:val="000000"/>
        </w:rPr>
      </w:pPr>
      <w:r>
        <w:rPr>
          <w:rFonts w:asciiTheme="minorHAnsi" w:eastAsia="Times New Roman" w:hAnsiTheme="minorHAnsi" w:cstheme="minorHAnsi"/>
          <w:color w:val="000000"/>
        </w:rPr>
        <w:t>Accessible</w:t>
      </w:r>
      <w:r w:rsidR="007D1544" w:rsidRPr="0061731A">
        <w:rPr>
          <w:rFonts w:asciiTheme="minorHAnsi" w:eastAsia="Times New Roman" w:hAnsiTheme="minorHAnsi" w:cstheme="minorHAnsi"/>
          <w:color w:val="000000"/>
        </w:rPr>
        <w:t xml:space="preserve"> MDT meetings for discussion of genetic test interpretation, clinical queries, complex case discussion etc.</w:t>
      </w:r>
    </w:p>
    <w:p w14:paraId="59C2714A" w14:textId="4F7E2C18" w:rsidR="007D1544" w:rsidRPr="0061731A" w:rsidRDefault="00A04B06" w:rsidP="00831D0B">
      <w:pPr>
        <w:numPr>
          <w:ilvl w:val="0"/>
          <w:numId w:val="1"/>
        </w:numPr>
        <w:jc w:val="both"/>
        <w:rPr>
          <w:rFonts w:asciiTheme="minorHAnsi" w:eastAsia="Times New Roman" w:hAnsiTheme="minorHAnsi" w:cstheme="minorHAnsi"/>
          <w:color w:val="000000"/>
        </w:rPr>
      </w:pPr>
      <w:r>
        <w:rPr>
          <w:rFonts w:asciiTheme="minorHAnsi" w:eastAsia="Times New Roman" w:hAnsiTheme="minorHAnsi" w:cstheme="minorHAnsi"/>
          <w:color w:val="000000"/>
        </w:rPr>
        <w:t>A</w:t>
      </w:r>
      <w:r w:rsidR="007D1544" w:rsidRPr="0061731A">
        <w:rPr>
          <w:rFonts w:asciiTheme="minorHAnsi" w:eastAsia="Times New Roman" w:hAnsiTheme="minorHAnsi" w:cstheme="minorHAnsi"/>
          <w:color w:val="000000"/>
        </w:rPr>
        <w:t xml:space="preserve"> dedicated Network </w:t>
      </w:r>
      <w:r w:rsidR="00614141">
        <w:rPr>
          <w:rFonts w:asciiTheme="minorHAnsi" w:eastAsia="Times New Roman" w:hAnsiTheme="minorHAnsi" w:cstheme="minorHAnsi"/>
          <w:color w:val="000000"/>
        </w:rPr>
        <w:t xml:space="preserve">Pathway </w:t>
      </w:r>
      <w:r w:rsidR="007D1544" w:rsidRPr="0061731A">
        <w:rPr>
          <w:rFonts w:asciiTheme="minorHAnsi" w:eastAsia="Times New Roman" w:hAnsiTheme="minorHAnsi" w:cstheme="minorHAnsi"/>
          <w:color w:val="000000"/>
        </w:rPr>
        <w:t>Coordinator funded</w:t>
      </w:r>
      <w:r>
        <w:rPr>
          <w:rFonts w:asciiTheme="minorHAnsi" w:eastAsia="Times New Roman" w:hAnsiTheme="minorHAnsi" w:cstheme="minorHAnsi"/>
          <w:color w:val="000000"/>
        </w:rPr>
        <w:t xml:space="preserve"> by NHSE.  This c</w:t>
      </w:r>
      <w:r w:rsidR="001E59F5">
        <w:rPr>
          <w:rFonts w:asciiTheme="minorHAnsi" w:hAnsiTheme="minorHAnsi" w:cstheme="minorHAnsi"/>
          <w:color w:val="000000"/>
        </w:rPr>
        <w:t>oordinator would liaise between mainstreaming services in cancer MDTs and specialist services to ensure that all mainstreamed LS diagnoses are managed consistently.</w:t>
      </w:r>
    </w:p>
    <w:p w14:paraId="138111E1" w14:textId="1B6663AA" w:rsidR="007D1544" w:rsidRPr="0061731A" w:rsidRDefault="007D1544" w:rsidP="00831D0B">
      <w:pPr>
        <w:numPr>
          <w:ilvl w:val="0"/>
          <w:numId w:val="1"/>
        </w:numPr>
        <w:jc w:val="both"/>
        <w:rPr>
          <w:rFonts w:asciiTheme="minorHAnsi" w:eastAsia="Times New Roman" w:hAnsiTheme="minorHAnsi" w:cstheme="minorHAnsi"/>
          <w:color w:val="000000"/>
        </w:rPr>
      </w:pPr>
      <w:r w:rsidRPr="0061731A">
        <w:rPr>
          <w:rFonts w:asciiTheme="minorHAnsi" w:eastAsia="Times New Roman" w:hAnsiTheme="minorHAnsi" w:cstheme="minorHAnsi"/>
          <w:color w:val="000000"/>
        </w:rPr>
        <w:t>Participate in internal audit</w:t>
      </w:r>
      <w:r w:rsidR="001E59F5">
        <w:rPr>
          <w:rFonts w:asciiTheme="minorHAnsi" w:eastAsia="Times New Roman" w:hAnsiTheme="minorHAnsi" w:cstheme="minorHAnsi"/>
          <w:color w:val="000000"/>
        </w:rPr>
        <w:t xml:space="preserve"> and research</w:t>
      </w:r>
    </w:p>
    <w:p w14:paraId="4095FEC2" w14:textId="0458F8F7" w:rsidR="007D1544" w:rsidRPr="0061731A" w:rsidRDefault="007D1544" w:rsidP="00831D0B">
      <w:pPr>
        <w:numPr>
          <w:ilvl w:val="0"/>
          <w:numId w:val="1"/>
        </w:numPr>
        <w:jc w:val="both"/>
        <w:rPr>
          <w:rFonts w:asciiTheme="minorHAnsi" w:eastAsia="Times New Roman" w:hAnsiTheme="minorHAnsi" w:cstheme="minorHAnsi"/>
          <w:color w:val="000000"/>
        </w:rPr>
      </w:pPr>
      <w:r w:rsidRPr="0061731A">
        <w:rPr>
          <w:rFonts w:asciiTheme="minorHAnsi" w:eastAsia="Times New Roman" w:hAnsiTheme="minorHAnsi" w:cstheme="minorHAnsi"/>
          <w:color w:val="000000"/>
        </w:rPr>
        <w:t>Have clear governance arrangements (twice yearly review with GMSA board)</w:t>
      </w:r>
    </w:p>
    <w:p w14:paraId="692A6467" w14:textId="77777777" w:rsidR="0061731A" w:rsidRPr="0061731A" w:rsidRDefault="0061731A" w:rsidP="004630CA">
      <w:pPr>
        <w:jc w:val="both"/>
        <w:rPr>
          <w:rFonts w:asciiTheme="minorHAnsi" w:hAnsiTheme="minorHAnsi" w:cstheme="minorHAnsi"/>
        </w:rPr>
      </w:pPr>
    </w:p>
    <w:p w14:paraId="1A5AB397" w14:textId="19E8B68A" w:rsidR="0061731A" w:rsidRDefault="0061731A" w:rsidP="00831D0B">
      <w:pPr>
        <w:jc w:val="both"/>
        <w:rPr>
          <w:rFonts w:asciiTheme="minorHAnsi" w:hAnsiTheme="minorHAnsi" w:cstheme="minorHAnsi"/>
          <w:b/>
          <w:bCs/>
          <w:color w:val="44546A" w:themeColor="text2"/>
        </w:rPr>
      </w:pPr>
      <w:r w:rsidRPr="0061731A">
        <w:rPr>
          <w:rFonts w:asciiTheme="minorHAnsi" w:hAnsiTheme="minorHAnsi" w:cstheme="minorHAnsi"/>
          <w:b/>
          <w:bCs/>
          <w:color w:val="44546A" w:themeColor="text2"/>
        </w:rPr>
        <w:t xml:space="preserve">Who they should </w:t>
      </w:r>
      <w:proofErr w:type="gramStart"/>
      <w:r w:rsidRPr="0061731A">
        <w:rPr>
          <w:rFonts w:asciiTheme="minorHAnsi" w:hAnsiTheme="minorHAnsi" w:cstheme="minorHAnsi"/>
          <w:b/>
          <w:bCs/>
          <w:color w:val="44546A" w:themeColor="text2"/>
        </w:rPr>
        <w:t>support</w:t>
      </w:r>
      <w:proofErr w:type="gramEnd"/>
    </w:p>
    <w:p w14:paraId="0FAF817C" w14:textId="77777777" w:rsidR="00A87ED5" w:rsidRPr="0061731A" w:rsidRDefault="00A87ED5" w:rsidP="00831D0B">
      <w:pPr>
        <w:jc w:val="both"/>
        <w:rPr>
          <w:rFonts w:asciiTheme="minorHAnsi" w:hAnsiTheme="minorHAnsi" w:cstheme="minorHAnsi"/>
          <w:b/>
          <w:bCs/>
          <w:color w:val="44546A" w:themeColor="text2"/>
        </w:rPr>
      </w:pPr>
    </w:p>
    <w:p w14:paraId="24A8581C" w14:textId="77777777" w:rsidR="0061731A" w:rsidRPr="0061731A" w:rsidRDefault="0061731A" w:rsidP="00831D0B">
      <w:pPr>
        <w:pStyle w:val="ListParagraph"/>
        <w:numPr>
          <w:ilvl w:val="0"/>
          <w:numId w:val="3"/>
        </w:numPr>
        <w:spacing w:after="0"/>
        <w:jc w:val="both"/>
        <w:rPr>
          <w:rFonts w:cstheme="minorHAnsi"/>
          <w:sz w:val="24"/>
          <w:szCs w:val="24"/>
        </w:rPr>
      </w:pPr>
      <w:r w:rsidRPr="0061731A">
        <w:rPr>
          <w:rFonts w:cstheme="minorHAnsi"/>
          <w:sz w:val="24"/>
          <w:szCs w:val="24"/>
        </w:rPr>
        <w:t>Local cancer MDTs via Lynch champions within MDTs</w:t>
      </w:r>
    </w:p>
    <w:p w14:paraId="6949031C" w14:textId="77777777" w:rsidR="0061731A" w:rsidRPr="0061731A" w:rsidRDefault="0061731A" w:rsidP="00831D0B">
      <w:pPr>
        <w:pStyle w:val="ListParagraph"/>
        <w:numPr>
          <w:ilvl w:val="0"/>
          <w:numId w:val="3"/>
        </w:numPr>
        <w:spacing w:after="0"/>
        <w:jc w:val="both"/>
        <w:rPr>
          <w:rFonts w:cstheme="minorHAnsi"/>
          <w:sz w:val="24"/>
          <w:szCs w:val="24"/>
        </w:rPr>
      </w:pPr>
      <w:r w:rsidRPr="0061731A">
        <w:rPr>
          <w:rFonts w:cstheme="minorHAnsi"/>
          <w:sz w:val="24"/>
          <w:szCs w:val="24"/>
        </w:rPr>
        <w:t>Mainstreaming pathways</w:t>
      </w:r>
    </w:p>
    <w:p w14:paraId="31093A51" w14:textId="77777777" w:rsidR="0061731A" w:rsidRPr="0061731A" w:rsidRDefault="0061731A" w:rsidP="00831D0B">
      <w:pPr>
        <w:pStyle w:val="ListParagraph"/>
        <w:numPr>
          <w:ilvl w:val="0"/>
          <w:numId w:val="3"/>
        </w:numPr>
        <w:spacing w:after="0"/>
        <w:jc w:val="both"/>
        <w:rPr>
          <w:rFonts w:cstheme="minorHAnsi"/>
          <w:sz w:val="24"/>
          <w:szCs w:val="24"/>
        </w:rPr>
      </w:pPr>
      <w:r w:rsidRPr="0061731A">
        <w:rPr>
          <w:rFonts w:cstheme="minorHAnsi"/>
          <w:sz w:val="24"/>
          <w:szCs w:val="24"/>
        </w:rPr>
        <w:t>Family history services</w:t>
      </w:r>
    </w:p>
    <w:p w14:paraId="4A0EF38B" w14:textId="77777777" w:rsidR="0061731A" w:rsidRPr="0061731A" w:rsidRDefault="0061731A" w:rsidP="00831D0B">
      <w:pPr>
        <w:pStyle w:val="ListParagraph"/>
        <w:numPr>
          <w:ilvl w:val="0"/>
          <w:numId w:val="3"/>
        </w:numPr>
        <w:spacing w:after="0"/>
        <w:jc w:val="both"/>
        <w:rPr>
          <w:rFonts w:cstheme="minorHAnsi"/>
          <w:sz w:val="24"/>
          <w:szCs w:val="24"/>
        </w:rPr>
      </w:pPr>
      <w:r w:rsidRPr="0061731A">
        <w:rPr>
          <w:rFonts w:cstheme="minorHAnsi"/>
          <w:sz w:val="24"/>
          <w:szCs w:val="24"/>
        </w:rPr>
        <w:t>Primary care clinicians</w:t>
      </w:r>
    </w:p>
    <w:p w14:paraId="0A6E1E09" w14:textId="77777777" w:rsidR="0061731A" w:rsidRPr="0061731A" w:rsidRDefault="0061731A" w:rsidP="00831D0B">
      <w:pPr>
        <w:jc w:val="both"/>
        <w:rPr>
          <w:rFonts w:asciiTheme="minorHAnsi" w:hAnsiTheme="minorHAnsi" w:cstheme="minorHAnsi"/>
          <w:b/>
          <w:bCs/>
          <w:color w:val="44546A" w:themeColor="text2"/>
        </w:rPr>
      </w:pPr>
    </w:p>
    <w:p w14:paraId="3A83E40A" w14:textId="5B07321C" w:rsidR="000C7B7D" w:rsidRDefault="000C7B7D" w:rsidP="00831D0B">
      <w:pPr>
        <w:jc w:val="both"/>
        <w:rPr>
          <w:rFonts w:asciiTheme="minorHAnsi" w:hAnsiTheme="minorHAnsi" w:cstheme="minorHAnsi"/>
          <w:b/>
          <w:bCs/>
          <w:color w:val="44546A" w:themeColor="text2"/>
        </w:rPr>
      </w:pPr>
      <w:r w:rsidRPr="0061731A">
        <w:rPr>
          <w:rFonts w:asciiTheme="minorHAnsi" w:hAnsiTheme="minorHAnsi" w:cstheme="minorHAnsi"/>
          <w:b/>
          <w:bCs/>
          <w:color w:val="44546A" w:themeColor="text2"/>
        </w:rPr>
        <w:t>Virtual MDT meetings</w:t>
      </w:r>
    </w:p>
    <w:p w14:paraId="3E1A41A0" w14:textId="77777777" w:rsidR="00A87ED5" w:rsidRPr="004630CA" w:rsidRDefault="00A87ED5" w:rsidP="00831D0B">
      <w:pPr>
        <w:jc w:val="both"/>
        <w:rPr>
          <w:rFonts w:asciiTheme="minorHAnsi" w:hAnsiTheme="minorHAnsi" w:cstheme="minorHAnsi"/>
          <w:b/>
          <w:bCs/>
          <w:color w:val="44546A" w:themeColor="text2"/>
        </w:rPr>
      </w:pPr>
    </w:p>
    <w:p w14:paraId="70D022C1" w14:textId="7C7A8926" w:rsidR="000C7B7D" w:rsidRPr="0061731A" w:rsidRDefault="004630CA" w:rsidP="00831D0B">
      <w:pPr>
        <w:jc w:val="both"/>
        <w:rPr>
          <w:rFonts w:asciiTheme="minorHAnsi" w:hAnsiTheme="minorHAnsi" w:cstheme="minorHAnsi"/>
        </w:rPr>
      </w:pPr>
      <w:r>
        <w:rPr>
          <w:rFonts w:asciiTheme="minorHAnsi" w:hAnsiTheme="minorHAnsi" w:cstheme="minorHAnsi"/>
        </w:rPr>
        <w:t>E</w:t>
      </w:r>
      <w:r w:rsidR="000C7B7D" w:rsidRPr="0061731A">
        <w:rPr>
          <w:rFonts w:asciiTheme="minorHAnsi" w:hAnsiTheme="minorHAnsi" w:cstheme="minorHAnsi"/>
        </w:rPr>
        <w:t xml:space="preserve">xpert centres and regional networks can offer ‘virtual review’ of patients from other centres who will receive management locally but for whom support may be given in management decisions and/or specific treatments, </w:t>
      </w:r>
      <w:proofErr w:type="gramStart"/>
      <w:r w:rsidR="000C7B7D" w:rsidRPr="0061731A">
        <w:rPr>
          <w:rFonts w:asciiTheme="minorHAnsi" w:hAnsiTheme="minorHAnsi" w:cstheme="minorHAnsi"/>
        </w:rPr>
        <w:t>e.g.</w:t>
      </w:r>
      <w:proofErr w:type="gramEnd"/>
      <w:r w:rsidR="000C7B7D" w:rsidRPr="0061731A">
        <w:rPr>
          <w:rFonts w:asciiTheme="minorHAnsi" w:hAnsiTheme="minorHAnsi" w:cstheme="minorHAnsi"/>
        </w:rPr>
        <w:t xml:space="preserve"> segmental of extended resection in LS, resection of CRC in FAP patients, advise about the appropriateness of potential referrals to expert centres. </w:t>
      </w:r>
    </w:p>
    <w:p w14:paraId="1922EF14" w14:textId="77777777" w:rsidR="000C7B7D" w:rsidRPr="0061731A" w:rsidRDefault="000C7B7D" w:rsidP="00831D0B">
      <w:pPr>
        <w:jc w:val="both"/>
        <w:rPr>
          <w:rFonts w:asciiTheme="minorHAnsi" w:hAnsiTheme="minorHAnsi" w:cstheme="minorHAnsi"/>
        </w:rPr>
      </w:pPr>
    </w:p>
    <w:p w14:paraId="6C3A94E0" w14:textId="287B4B23" w:rsidR="000C7B7D" w:rsidRDefault="000C7B7D" w:rsidP="00831D0B">
      <w:pPr>
        <w:jc w:val="both"/>
        <w:rPr>
          <w:rFonts w:asciiTheme="minorHAnsi" w:hAnsiTheme="minorHAnsi" w:cstheme="minorHAnsi"/>
          <w:b/>
          <w:bCs/>
          <w:color w:val="44546A" w:themeColor="text2"/>
        </w:rPr>
      </w:pPr>
      <w:r w:rsidRPr="004630CA">
        <w:rPr>
          <w:rFonts w:asciiTheme="minorHAnsi" w:hAnsiTheme="minorHAnsi" w:cstheme="minorHAnsi"/>
          <w:b/>
          <w:bCs/>
          <w:color w:val="44546A" w:themeColor="text2"/>
        </w:rPr>
        <w:t>Supporting Documents</w:t>
      </w:r>
    </w:p>
    <w:p w14:paraId="1CFE5323" w14:textId="77777777" w:rsidR="00A87ED5" w:rsidRPr="004630CA" w:rsidRDefault="00A87ED5" w:rsidP="00831D0B">
      <w:pPr>
        <w:jc w:val="both"/>
        <w:rPr>
          <w:rFonts w:asciiTheme="minorHAnsi" w:hAnsiTheme="minorHAnsi" w:cstheme="minorHAnsi"/>
          <w:b/>
          <w:bCs/>
          <w:color w:val="44546A" w:themeColor="text2"/>
        </w:rPr>
      </w:pPr>
    </w:p>
    <w:p w14:paraId="264D031C" w14:textId="03EC609C" w:rsidR="00C634C0" w:rsidRDefault="00DF75CE" w:rsidP="00831D0B">
      <w:pPr>
        <w:jc w:val="both"/>
        <w:rPr>
          <w:rStyle w:val="Hyperlink"/>
          <w:rFonts w:asciiTheme="minorHAnsi" w:hAnsiTheme="minorHAnsi" w:cstheme="minorHAnsi"/>
        </w:rPr>
      </w:pPr>
      <w:hyperlink r:id="rId7" w:history="1">
        <w:r w:rsidR="000C7B7D" w:rsidRPr="0061731A">
          <w:rPr>
            <w:rStyle w:val="Hyperlink"/>
            <w:rFonts w:asciiTheme="minorHAnsi" w:hAnsiTheme="minorHAnsi" w:cstheme="minorHAnsi"/>
          </w:rPr>
          <w:t xml:space="preserve">Principles for the implementation of genomic medicine from </w:t>
        </w:r>
        <w:proofErr w:type="spellStart"/>
        <w:r w:rsidR="000C7B7D" w:rsidRPr="0061731A">
          <w:rPr>
            <w:rStyle w:val="Hyperlink"/>
            <w:rFonts w:asciiTheme="minorHAnsi" w:hAnsiTheme="minorHAnsi" w:cstheme="minorHAnsi"/>
          </w:rPr>
          <w:t>AoMRC</w:t>
        </w:r>
        <w:proofErr w:type="spellEnd"/>
      </w:hyperlink>
    </w:p>
    <w:p w14:paraId="1E42E012" w14:textId="30328155" w:rsidR="004630CA" w:rsidRPr="0061731A" w:rsidRDefault="00DF75CE" w:rsidP="00831D0B">
      <w:pPr>
        <w:jc w:val="both"/>
        <w:rPr>
          <w:rFonts w:asciiTheme="minorHAnsi" w:hAnsiTheme="minorHAnsi" w:cstheme="minorHAnsi"/>
        </w:rPr>
      </w:pPr>
      <w:hyperlink r:id="rId8" w:history="1">
        <w:r w:rsidR="004630CA" w:rsidRPr="004630CA">
          <w:rPr>
            <w:rStyle w:val="Hyperlink"/>
            <w:rFonts w:asciiTheme="minorHAnsi" w:hAnsiTheme="minorHAnsi" w:cstheme="minorHAnsi"/>
          </w:rPr>
          <w:t>Delivery of a comprehensive service for the detection of Lynch syndrome - The British Society of Gastroenterology (bsg.org.uk)</w:t>
        </w:r>
      </w:hyperlink>
    </w:p>
    <w:sectPr w:rsidR="004630CA" w:rsidRPr="0061731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BDC48" w14:textId="77777777" w:rsidR="00DF75CE" w:rsidRDefault="00DF75CE" w:rsidP="007B1B3A">
      <w:r>
        <w:separator/>
      </w:r>
    </w:p>
  </w:endnote>
  <w:endnote w:type="continuationSeparator" w:id="0">
    <w:p w14:paraId="5A0A8311" w14:textId="77777777" w:rsidR="00DF75CE" w:rsidRDefault="00DF75CE" w:rsidP="007B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7A800" w14:textId="4AD43787" w:rsidR="007B1B3A" w:rsidRPr="007B1B3A" w:rsidRDefault="007B1B3A">
    <w:pPr>
      <w:pStyle w:val="Footer"/>
      <w:rPr>
        <w:rFonts w:asciiTheme="minorHAnsi" w:hAnsiTheme="minorHAnsi" w:cstheme="minorHAnsi"/>
      </w:rPr>
    </w:pPr>
    <w:r w:rsidRPr="007B1B3A">
      <w:rPr>
        <w:rFonts w:asciiTheme="minorHAnsi" w:hAnsiTheme="minorHAnsi" w:cstheme="minorHAnsi"/>
      </w:rPr>
      <w:t>Lynch Syndrome Expert Network GMSA_CA v2</w:t>
    </w:r>
  </w:p>
  <w:p w14:paraId="2D53654E" w14:textId="77777777" w:rsidR="007B1B3A" w:rsidRDefault="007B1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C8DD8" w14:textId="77777777" w:rsidR="00DF75CE" w:rsidRDefault="00DF75CE" w:rsidP="007B1B3A">
      <w:r>
        <w:separator/>
      </w:r>
    </w:p>
  </w:footnote>
  <w:footnote w:type="continuationSeparator" w:id="0">
    <w:p w14:paraId="2DD9E709" w14:textId="77777777" w:rsidR="00DF75CE" w:rsidRDefault="00DF75CE" w:rsidP="007B1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A0436"/>
    <w:multiLevelType w:val="hybridMultilevel"/>
    <w:tmpl w:val="5590ED30"/>
    <w:lvl w:ilvl="0" w:tplc="54166AA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922C2"/>
    <w:multiLevelType w:val="multilevel"/>
    <w:tmpl w:val="2B12A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E95A66"/>
    <w:multiLevelType w:val="hybridMultilevel"/>
    <w:tmpl w:val="A00C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E698A"/>
    <w:multiLevelType w:val="hybridMultilevel"/>
    <w:tmpl w:val="2488EEB2"/>
    <w:lvl w:ilvl="0" w:tplc="B568EA66">
      <w:start w:val="1"/>
      <w:numFmt w:val="bullet"/>
      <w:lvlText w:val="•"/>
      <w:lvlJc w:val="left"/>
      <w:pPr>
        <w:tabs>
          <w:tab w:val="num" w:pos="720"/>
        </w:tabs>
        <w:ind w:left="720" w:hanging="360"/>
      </w:pPr>
      <w:rPr>
        <w:rFonts w:ascii="Times New Roman" w:hAnsi="Times New Roman" w:hint="default"/>
      </w:rPr>
    </w:lvl>
    <w:lvl w:ilvl="1" w:tplc="F6A6FEEE">
      <w:start w:val="1"/>
      <w:numFmt w:val="bullet"/>
      <w:lvlText w:val="•"/>
      <w:lvlJc w:val="left"/>
      <w:pPr>
        <w:tabs>
          <w:tab w:val="num" w:pos="1440"/>
        </w:tabs>
        <w:ind w:left="1440" w:hanging="360"/>
      </w:pPr>
      <w:rPr>
        <w:rFonts w:ascii="Times New Roman" w:hAnsi="Times New Roman" w:hint="default"/>
      </w:rPr>
    </w:lvl>
    <w:lvl w:ilvl="2" w:tplc="B6AEC710" w:tentative="1">
      <w:start w:val="1"/>
      <w:numFmt w:val="bullet"/>
      <w:lvlText w:val="•"/>
      <w:lvlJc w:val="left"/>
      <w:pPr>
        <w:tabs>
          <w:tab w:val="num" w:pos="2160"/>
        </w:tabs>
        <w:ind w:left="2160" w:hanging="360"/>
      </w:pPr>
      <w:rPr>
        <w:rFonts w:ascii="Times New Roman" w:hAnsi="Times New Roman" w:hint="default"/>
      </w:rPr>
    </w:lvl>
    <w:lvl w:ilvl="3" w:tplc="357069D0" w:tentative="1">
      <w:start w:val="1"/>
      <w:numFmt w:val="bullet"/>
      <w:lvlText w:val="•"/>
      <w:lvlJc w:val="left"/>
      <w:pPr>
        <w:tabs>
          <w:tab w:val="num" w:pos="2880"/>
        </w:tabs>
        <w:ind w:left="2880" w:hanging="360"/>
      </w:pPr>
      <w:rPr>
        <w:rFonts w:ascii="Times New Roman" w:hAnsi="Times New Roman" w:hint="default"/>
      </w:rPr>
    </w:lvl>
    <w:lvl w:ilvl="4" w:tplc="C512DFAE" w:tentative="1">
      <w:start w:val="1"/>
      <w:numFmt w:val="bullet"/>
      <w:lvlText w:val="•"/>
      <w:lvlJc w:val="left"/>
      <w:pPr>
        <w:tabs>
          <w:tab w:val="num" w:pos="3600"/>
        </w:tabs>
        <w:ind w:left="3600" w:hanging="360"/>
      </w:pPr>
      <w:rPr>
        <w:rFonts w:ascii="Times New Roman" w:hAnsi="Times New Roman" w:hint="default"/>
      </w:rPr>
    </w:lvl>
    <w:lvl w:ilvl="5" w:tplc="9490C8EC" w:tentative="1">
      <w:start w:val="1"/>
      <w:numFmt w:val="bullet"/>
      <w:lvlText w:val="•"/>
      <w:lvlJc w:val="left"/>
      <w:pPr>
        <w:tabs>
          <w:tab w:val="num" w:pos="4320"/>
        </w:tabs>
        <w:ind w:left="4320" w:hanging="360"/>
      </w:pPr>
      <w:rPr>
        <w:rFonts w:ascii="Times New Roman" w:hAnsi="Times New Roman" w:hint="default"/>
      </w:rPr>
    </w:lvl>
    <w:lvl w:ilvl="6" w:tplc="823A4B66" w:tentative="1">
      <w:start w:val="1"/>
      <w:numFmt w:val="bullet"/>
      <w:lvlText w:val="•"/>
      <w:lvlJc w:val="left"/>
      <w:pPr>
        <w:tabs>
          <w:tab w:val="num" w:pos="5040"/>
        </w:tabs>
        <w:ind w:left="5040" w:hanging="360"/>
      </w:pPr>
      <w:rPr>
        <w:rFonts w:ascii="Times New Roman" w:hAnsi="Times New Roman" w:hint="default"/>
      </w:rPr>
    </w:lvl>
    <w:lvl w:ilvl="7" w:tplc="E9E24900" w:tentative="1">
      <w:start w:val="1"/>
      <w:numFmt w:val="bullet"/>
      <w:lvlText w:val="•"/>
      <w:lvlJc w:val="left"/>
      <w:pPr>
        <w:tabs>
          <w:tab w:val="num" w:pos="5760"/>
        </w:tabs>
        <w:ind w:left="5760" w:hanging="360"/>
      </w:pPr>
      <w:rPr>
        <w:rFonts w:ascii="Times New Roman" w:hAnsi="Times New Roman" w:hint="default"/>
      </w:rPr>
    </w:lvl>
    <w:lvl w:ilvl="8" w:tplc="FCDC2A5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2AF307A"/>
    <w:multiLevelType w:val="hybridMultilevel"/>
    <w:tmpl w:val="1CDA4BFC"/>
    <w:lvl w:ilvl="0" w:tplc="A7749F84">
      <w:start w:val="1"/>
      <w:numFmt w:val="decimal"/>
      <w:lvlText w:val="%1)"/>
      <w:lvlJc w:val="left"/>
      <w:pPr>
        <w:ind w:left="720" w:hanging="360"/>
      </w:pPr>
      <w:rPr>
        <w:rFonts w:ascii="Calibri" w:hAnsi="Calibri" w:cs="Calibr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44"/>
    <w:rsid w:val="000C7B7D"/>
    <w:rsid w:val="0011073B"/>
    <w:rsid w:val="001E59F5"/>
    <w:rsid w:val="00210E1B"/>
    <w:rsid w:val="004630CA"/>
    <w:rsid w:val="004E659F"/>
    <w:rsid w:val="00614141"/>
    <w:rsid w:val="0061731A"/>
    <w:rsid w:val="006C136A"/>
    <w:rsid w:val="007B1B3A"/>
    <w:rsid w:val="007D1544"/>
    <w:rsid w:val="00831D0B"/>
    <w:rsid w:val="008801AD"/>
    <w:rsid w:val="00A04B06"/>
    <w:rsid w:val="00A136C5"/>
    <w:rsid w:val="00A56194"/>
    <w:rsid w:val="00A87ED5"/>
    <w:rsid w:val="00B40B3A"/>
    <w:rsid w:val="00B60D93"/>
    <w:rsid w:val="00BC4EE1"/>
    <w:rsid w:val="00C634C0"/>
    <w:rsid w:val="00D90F06"/>
    <w:rsid w:val="00DF75CE"/>
    <w:rsid w:val="00E111E4"/>
    <w:rsid w:val="00E52794"/>
    <w:rsid w:val="00F47A52"/>
    <w:rsid w:val="00F76181"/>
    <w:rsid w:val="00FA0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C8E6"/>
  <w15:chartTrackingRefBased/>
  <w15:docId w15:val="{16054736-4B6D-41EF-88C7-29DA880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54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uiPriority w:val="99"/>
    <w:rsid w:val="007D1544"/>
  </w:style>
  <w:style w:type="paragraph" w:styleId="ListParagraph">
    <w:name w:val="List Paragraph"/>
    <w:basedOn w:val="Normal"/>
    <w:uiPriority w:val="34"/>
    <w:qFormat/>
    <w:rsid w:val="000C7B7D"/>
    <w:pPr>
      <w:spacing w:after="200" w:line="276" w:lineRule="auto"/>
      <w:ind w:left="720"/>
      <w:contextualSpacing/>
    </w:pPr>
    <w:rPr>
      <w:rFonts w:asciiTheme="minorHAnsi" w:hAnsiTheme="minorHAnsi" w:cstheme="minorBidi"/>
      <w:sz w:val="22"/>
      <w:szCs w:val="22"/>
      <w:lang w:eastAsia="en-US"/>
    </w:rPr>
  </w:style>
  <w:style w:type="character" w:styleId="Hyperlink">
    <w:name w:val="Hyperlink"/>
    <w:basedOn w:val="DefaultParagraphFont"/>
    <w:uiPriority w:val="99"/>
    <w:unhideWhenUsed/>
    <w:rsid w:val="000C7B7D"/>
    <w:rPr>
      <w:color w:val="0563C1" w:themeColor="hyperlink"/>
      <w:u w:val="single"/>
    </w:rPr>
  </w:style>
  <w:style w:type="character" w:styleId="UnresolvedMention">
    <w:name w:val="Unresolved Mention"/>
    <w:basedOn w:val="DefaultParagraphFont"/>
    <w:uiPriority w:val="99"/>
    <w:semiHidden/>
    <w:unhideWhenUsed/>
    <w:rsid w:val="004630CA"/>
    <w:rPr>
      <w:color w:val="605E5C"/>
      <w:shd w:val="clear" w:color="auto" w:fill="E1DFDD"/>
    </w:rPr>
  </w:style>
  <w:style w:type="paragraph" w:styleId="Header">
    <w:name w:val="header"/>
    <w:basedOn w:val="Normal"/>
    <w:link w:val="HeaderChar"/>
    <w:uiPriority w:val="99"/>
    <w:unhideWhenUsed/>
    <w:rsid w:val="007B1B3A"/>
    <w:pPr>
      <w:tabs>
        <w:tab w:val="center" w:pos="4513"/>
        <w:tab w:val="right" w:pos="9026"/>
      </w:tabs>
    </w:pPr>
  </w:style>
  <w:style w:type="character" w:customStyle="1" w:styleId="HeaderChar">
    <w:name w:val="Header Char"/>
    <w:basedOn w:val="DefaultParagraphFont"/>
    <w:link w:val="Header"/>
    <w:uiPriority w:val="99"/>
    <w:rsid w:val="007B1B3A"/>
    <w:rPr>
      <w:rFonts w:ascii="Times New Roman" w:hAnsi="Times New Roman" w:cs="Times New Roman"/>
      <w:sz w:val="24"/>
      <w:szCs w:val="24"/>
      <w:lang w:eastAsia="en-GB"/>
    </w:rPr>
  </w:style>
  <w:style w:type="paragraph" w:styleId="Footer">
    <w:name w:val="footer"/>
    <w:basedOn w:val="Normal"/>
    <w:link w:val="FooterChar"/>
    <w:uiPriority w:val="99"/>
    <w:unhideWhenUsed/>
    <w:rsid w:val="007B1B3A"/>
    <w:pPr>
      <w:tabs>
        <w:tab w:val="center" w:pos="4513"/>
        <w:tab w:val="right" w:pos="9026"/>
      </w:tabs>
    </w:pPr>
  </w:style>
  <w:style w:type="character" w:customStyle="1" w:styleId="FooterChar">
    <w:name w:val="Footer Char"/>
    <w:basedOn w:val="DefaultParagraphFont"/>
    <w:link w:val="Footer"/>
    <w:uiPriority w:val="99"/>
    <w:rsid w:val="007B1B3A"/>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47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sg.org.uk/clinical-resource/delivery-of-a-comprehensive-service-for-the-detection-of-lynch-syndrome/" TargetMode="External"/><Relationship Id="rId3" Type="http://schemas.openxmlformats.org/officeDocument/2006/relationships/settings" Target="settings.xml"/><Relationship Id="rId7" Type="http://schemas.openxmlformats.org/officeDocument/2006/relationships/hyperlink" Target="https://www.aomrc.org.uk/wp-content/uploads/2019/10/Principles_implementation_genomic_medicine_011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Adam</dc:creator>
  <cp:keywords/>
  <dc:description/>
  <cp:lastModifiedBy>MONJE-GARCIA, Laura (LONDON NORTH WEST UNIVERSITY HEALTHCARE NHS TRUST)</cp:lastModifiedBy>
  <cp:revision>2</cp:revision>
  <dcterms:created xsi:type="dcterms:W3CDTF">2022-09-09T08:03:00Z</dcterms:created>
  <dcterms:modified xsi:type="dcterms:W3CDTF">2022-09-09T08:03:00Z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e9104c40-b2a7-4997-85e9-8036ce404ee6</vt:lpwstr>
  </property>
</Properties>
</file>